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0A" w:rsidRPr="000E67BE" w:rsidRDefault="006B1E0A" w:rsidP="006B1E0A">
      <w:pPr>
        <w:tabs>
          <w:tab w:val="left" w:pos="2268"/>
        </w:tabs>
        <w:jc w:val="center"/>
        <w:rPr>
          <w:b/>
          <w:sz w:val="24"/>
          <w:szCs w:val="24"/>
          <w:lang w:val="uk-UA"/>
        </w:rPr>
      </w:pPr>
      <w:r>
        <w:rPr>
          <w:noProof/>
        </w:rPr>
        <w:drawing>
          <wp:inline distT="0" distB="0" distL="0" distR="0" wp14:anchorId="276C199F" wp14:editId="791FAD2B">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B1E0A" w:rsidRPr="000E67BE" w:rsidRDefault="006B1E0A" w:rsidP="006B1E0A">
      <w:pPr>
        <w:spacing w:line="276" w:lineRule="auto"/>
        <w:jc w:val="center"/>
        <w:rPr>
          <w:b/>
          <w:sz w:val="24"/>
          <w:szCs w:val="24"/>
          <w:lang w:val="uk-UA"/>
        </w:rPr>
      </w:pPr>
      <w:r w:rsidRPr="000E67BE">
        <w:rPr>
          <w:b/>
          <w:sz w:val="24"/>
          <w:szCs w:val="24"/>
          <w:lang w:val="uk-UA"/>
        </w:rPr>
        <w:t>РОМЕНСЬКА МІСЬКА РАДА СУМСЬКОЇ ОБЛАСТІ</w:t>
      </w:r>
    </w:p>
    <w:p w:rsidR="006B1E0A" w:rsidRPr="000E67BE" w:rsidRDefault="006B1E0A" w:rsidP="006B1E0A">
      <w:pPr>
        <w:tabs>
          <w:tab w:val="left" w:pos="4111"/>
        </w:tabs>
        <w:spacing w:line="276" w:lineRule="auto"/>
        <w:jc w:val="center"/>
        <w:rPr>
          <w:b/>
          <w:sz w:val="24"/>
          <w:szCs w:val="24"/>
          <w:lang w:val="uk-UA"/>
        </w:rPr>
      </w:pPr>
      <w:r w:rsidRPr="000E67BE">
        <w:rPr>
          <w:b/>
          <w:sz w:val="24"/>
          <w:szCs w:val="24"/>
          <w:lang w:val="uk-UA"/>
        </w:rPr>
        <w:t>ВИКОНАВЧИЙ КОМІТЕТ</w:t>
      </w:r>
    </w:p>
    <w:p w:rsidR="006B1E0A" w:rsidRPr="000E67BE" w:rsidRDefault="006B1E0A" w:rsidP="006B1E0A">
      <w:pPr>
        <w:spacing w:line="276" w:lineRule="auto"/>
        <w:jc w:val="center"/>
        <w:rPr>
          <w:b/>
          <w:sz w:val="12"/>
          <w:szCs w:val="12"/>
          <w:lang w:val="uk-UA"/>
        </w:rPr>
      </w:pPr>
    </w:p>
    <w:p w:rsidR="006B1E0A" w:rsidRPr="000E67BE" w:rsidRDefault="006B1E0A" w:rsidP="006B1E0A">
      <w:pPr>
        <w:spacing w:line="276" w:lineRule="auto"/>
        <w:jc w:val="center"/>
        <w:rPr>
          <w:b/>
          <w:sz w:val="24"/>
          <w:szCs w:val="24"/>
          <w:lang w:val="uk-UA"/>
        </w:rPr>
      </w:pPr>
      <w:r w:rsidRPr="000E67BE">
        <w:rPr>
          <w:b/>
          <w:sz w:val="24"/>
          <w:szCs w:val="24"/>
          <w:lang w:val="uk-UA"/>
        </w:rPr>
        <w:t>РОЗПОРЯДЖЕННЯ МІСЬКОГО ГОЛОВИ</w:t>
      </w:r>
    </w:p>
    <w:p w:rsidR="006B1E0A" w:rsidRPr="000E67BE" w:rsidRDefault="006B1E0A" w:rsidP="006B1E0A">
      <w:pPr>
        <w:spacing w:line="276" w:lineRule="auto"/>
        <w:jc w:val="center"/>
        <w:rPr>
          <w:b/>
          <w:sz w:val="12"/>
          <w:szCs w:val="12"/>
          <w:lang w:val="uk-UA"/>
        </w:rPr>
      </w:pPr>
    </w:p>
    <w:tbl>
      <w:tblPr>
        <w:tblW w:w="0" w:type="auto"/>
        <w:tblLook w:val="04A0" w:firstRow="1" w:lastRow="0" w:firstColumn="1" w:lastColumn="0" w:noHBand="0" w:noVBand="1"/>
      </w:tblPr>
      <w:tblGrid>
        <w:gridCol w:w="3284"/>
        <w:gridCol w:w="3285"/>
        <w:gridCol w:w="3285"/>
      </w:tblGrid>
      <w:tr w:rsidR="00E01816" w:rsidRPr="00E01816" w:rsidTr="00EF5FC1">
        <w:tc>
          <w:tcPr>
            <w:tcW w:w="3284" w:type="dxa"/>
            <w:hideMark/>
          </w:tcPr>
          <w:p w:rsidR="006B1E0A" w:rsidRPr="00E01816" w:rsidRDefault="006B1E0A" w:rsidP="00426DC5">
            <w:pPr>
              <w:spacing w:line="276" w:lineRule="auto"/>
              <w:rPr>
                <w:b/>
                <w:color w:val="000000" w:themeColor="text1"/>
                <w:sz w:val="24"/>
                <w:szCs w:val="24"/>
                <w:lang w:val="uk-UA"/>
              </w:rPr>
            </w:pPr>
            <w:r w:rsidRPr="00E01816">
              <w:rPr>
                <w:b/>
                <w:color w:val="000000" w:themeColor="text1"/>
                <w:sz w:val="24"/>
                <w:szCs w:val="24"/>
                <w:lang w:val="uk-UA"/>
              </w:rPr>
              <w:t>1</w:t>
            </w:r>
            <w:r w:rsidR="00426DC5">
              <w:rPr>
                <w:b/>
                <w:color w:val="000000" w:themeColor="text1"/>
                <w:sz w:val="24"/>
                <w:szCs w:val="24"/>
                <w:lang w:val="uk-UA"/>
              </w:rPr>
              <w:t>3</w:t>
            </w:r>
            <w:bookmarkStart w:id="0" w:name="_GoBack"/>
            <w:bookmarkEnd w:id="0"/>
            <w:r w:rsidRPr="00E01816">
              <w:rPr>
                <w:b/>
                <w:color w:val="000000" w:themeColor="text1"/>
                <w:sz w:val="24"/>
                <w:szCs w:val="24"/>
                <w:lang w:val="uk-UA"/>
              </w:rPr>
              <w:t>.0</w:t>
            </w:r>
            <w:r w:rsidR="00E01816" w:rsidRPr="00E01816">
              <w:rPr>
                <w:b/>
                <w:color w:val="000000" w:themeColor="text1"/>
                <w:sz w:val="24"/>
                <w:szCs w:val="24"/>
                <w:lang w:val="uk-UA"/>
              </w:rPr>
              <w:t>9</w:t>
            </w:r>
            <w:r w:rsidRPr="00E01816">
              <w:rPr>
                <w:b/>
                <w:color w:val="000000" w:themeColor="text1"/>
                <w:sz w:val="24"/>
                <w:szCs w:val="24"/>
                <w:lang w:val="uk-UA"/>
              </w:rPr>
              <w:t>.2021</w:t>
            </w:r>
          </w:p>
        </w:tc>
        <w:tc>
          <w:tcPr>
            <w:tcW w:w="3285" w:type="dxa"/>
            <w:hideMark/>
          </w:tcPr>
          <w:p w:rsidR="006B1E0A" w:rsidRPr="00E01816" w:rsidRDefault="006B1E0A" w:rsidP="00EF5FC1">
            <w:pPr>
              <w:spacing w:line="276" w:lineRule="auto"/>
              <w:jc w:val="center"/>
              <w:rPr>
                <w:b/>
                <w:color w:val="000000" w:themeColor="text1"/>
                <w:sz w:val="24"/>
                <w:szCs w:val="24"/>
                <w:lang w:val="uk-UA"/>
              </w:rPr>
            </w:pPr>
            <w:r w:rsidRPr="00E01816">
              <w:rPr>
                <w:b/>
                <w:color w:val="000000" w:themeColor="text1"/>
                <w:sz w:val="24"/>
                <w:szCs w:val="24"/>
                <w:lang w:val="uk-UA" w:eastAsia="uk-UA"/>
              </w:rPr>
              <w:t>Ромни</w:t>
            </w:r>
          </w:p>
        </w:tc>
        <w:tc>
          <w:tcPr>
            <w:tcW w:w="3285" w:type="dxa"/>
            <w:hideMark/>
          </w:tcPr>
          <w:p w:rsidR="006B1E0A" w:rsidRPr="00E01816" w:rsidRDefault="00E01816" w:rsidP="00EF5FC1">
            <w:pPr>
              <w:spacing w:line="276" w:lineRule="auto"/>
              <w:jc w:val="right"/>
              <w:rPr>
                <w:b/>
                <w:color w:val="000000" w:themeColor="text1"/>
                <w:sz w:val="24"/>
                <w:szCs w:val="24"/>
                <w:lang w:val="uk-UA"/>
              </w:rPr>
            </w:pPr>
            <w:r w:rsidRPr="00E01816">
              <w:rPr>
                <w:b/>
                <w:color w:val="000000" w:themeColor="text1"/>
                <w:sz w:val="24"/>
                <w:szCs w:val="24"/>
                <w:lang w:val="uk-UA" w:eastAsia="uk-UA"/>
              </w:rPr>
              <w:t>№ 160</w:t>
            </w:r>
            <w:r w:rsidR="006B1E0A" w:rsidRPr="00E01816">
              <w:rPr>
                <w:b/>
                <w:color w:val="000000" w:themeColor="text1"/>
                <w:sz w:val="24"/>
                <w:szCs w:val="24"/>
                <w:lang w:val="uk-UA" w:eastAsia="uk-UA"/>
              </w:rPr>
              <w:t xml:space="preserve">-ОД </w:t>
            </w:r>
          </w:p>
        </w:tc>
      </w:tr>
    </w:tbl>
    <w:p w:rsidR="006B1E0A" w:rsidRPr="000E67BE" w:rsidRDefault="006B1E0A" w:rsidP="006B1E0A">
      <w:pPr>
        <w:spacing w:line="276" w:lineRule="auto"/>
        <w:rPr>
          <w:b/>
          <w:sz w:val="16"/>
          <w:szCs w:val="16"/>
          <w:lang w:val="uk-UA"/>
        </w:rPr>
      </w:pPr>
    </w:p>
    <w:tbl>
      <w:tblPr>
        <w:tblW w:w="9889" w:type="dxa"/>
        <w:tblLook w:val="04A0" w:firstRow="1" w:lastRow="0" w:firstColumn="1" w:lastColumn="0" w:noHBand="0" w:noVBand="1"/>
      </w:tblPr>
      <w:tblGrid>
        <w:gridCol w:w="5070"/>
        <w:gridCol w:w="4819"/>
      </w:tblGrid>
      <w:tr w:rsidR="006B1E0A" w:rsidRPr="000E67BE" w:rsidTr="00EF5FC1">
        <w:tc>
          <w:tcPr>
            <w:tcW w:w="5070" w:type="dxa"/>
            <w:hideMark/>
          </w:tcPr>
          <w:p w:rsidR="006B1E0A" w:rsidRPr="000E67BE" w:rsidRDefault="006B1E0A" w:rsidP="00EF5FC1">
            <w:pPr>
              <w:spacing w:line="276" w:lineRule="auto"/>
              <w:jc w:val="both"/>
              <w:rPr>
                <w:b/>
                <w:sz w:val="24"/>
                <w:szCs w:val="24"/>
                <w:lang w:val="uk-UA"/>
              </w:rPr>
            </w:pPr>
            <w:r w:rsidRPr="000E67BE">
              <w:rPr>
                <w:b/>
                <w:sz w:val="24"/>
                <w:szCs w:val="24"/>
                <w:lang w:val="uk-UA"/>
              </w:rPr>
              <w:t xml:space="preserve">Про скликання </w:t>
            </w:r>
            <w:r>
              <w:rPr>
                <w:b/>
                <w:sz w:val="24"/>
                <w:szCs w:val="24"/>
                <w:lang w:val="uk-UA"/>
              </w:rPr>
              <w:t>двадцятої</w:t>
            </w:r>
            <w:r w:rsidRPr="000E67BE">
              <w:rPr>
                <w:b/>
                <w:sz w:val="24"/>
                <w:szCs w:val="24"/>
                <w:lang w:val="uk-UA"/>
              </w:rPr>
              <w:t xml:space="preserve"> сесії Роменської міської ради восьмого скликання</w:t>
            </w:r>
          </w:p>
        </w:tc>
        <w:tc>
          <w:tcPr>
            <w:tcW w:w="4819" w:type="dxa"/>
          </w:tcPr>
          <w:p w:rsidR="006B1E0A" w:rsidRPr="000E67BE" w:rsidRDefault="006B1E0A" w:rsidP="00EF5FC1">
            <w:pPr>
              <w:spacing w:line="276" w:lineRule="auto"/>
              <w:jc w:val="both"/>
              <w:rPr>
                <w:b/>
                <w:sz w:val="24"/>
                <w:szCs w:val="24"/>
                <w:lang w:val="uk-UA"/>
              </w:rPr>
            </w:pPr>
          </w:p>
        </w:tc>
      </w:tr>
    </w:tbl>
    <w:p w:rsidR="006B1E0A" w:rsidRPr="000E67BE" w:rsidRDefault="006B1E0A" w:rsidP="006B1E0A">
      <w:pPr>
        <w:spacing w:line="276" w:lineRule="auto"/>
        <w:jc w:val="both"/>
        <w:rPr>
          <w:b/>
          <w:sz w:val="12"/>
          <w:szCs w:val="12"/>
          <w:lang w:val="uk-UA"/>
        </w:rPr>
      </w:pPr>
    </w:p>
    <w:p w:rsidR="006B1E0A" w:rsidRPr="000E67BE" w:rsidRDefault="006B1E0A" w:rsidP="006B1E0A">
      <w:pPr>
        <w:spacing w:after="160" w:line="276" w:lineRule="auto"/>
        <w:ind w:firstLine="425"/>
        <w:jc w:val="both"/>
        <w:rPr>
          <w:sz w:val="24"/>
          <w:szCs w:val="24"/>
          <w:lang w:val="uk-UA"/>
        </w:rPr>
      </w:pPr>
      <w:r w:rsidRPr="000E67BE">
        <w:rPr>
          <w:sz w:val="24"/>
          <w:szCs w:val="24"/>
          <w:lang w:val="uk-UA"/>
        </w:rPr>
        <w:t>Відповідно до пункту 8 частини 4 статті 42, статей 46, 59 Закону України «Про місцеве самоврядування в Україні»:</w:t>
      </w:r>
    </w:p>
    <w:p w:rsidR="006B1E0A" w:rsidRPr="000E67BE" w:rsidRDefault="006B1E0A" w:rsidP="006B1E0A">
      <w:pPr>
        <w:spacing w:after="160" w:line="276" w:lineRule="auto"/>
        <w:ind w:firstLine="425"/>
        <w:jc w:val="both"/>
        <w:rPr>
          <w:sz w:val="24"/>
          <w:szCs w:val="24"/>
          <w:lang w:val="uk-UA"/>
        </w:rPr>
      </w:pPr>
      <w:r w:rsidRPr="000E67BE">
        <w:rPr>
          <w:sz w:val="24"/>
          <w:szCs w:val="24"/>
          <w:lang w:val="uk-UA"/>
        </w:rPr>
        <w:t>1. Скликати 2</w:t>
      </w:r>
      <w:r>
        <w:rPr>
          <w:sz w:val="24"/>
          <w:szCs w:val="24"/>
          <w:lang w:val="uk-UA"/>
        </w:rPr>
        <w:t>2</w:t>
      </w:r>
      <w:r w:rsidRPr="000E67BE">
        <w:rPr>
          <w:sz w:val="24"/>
          <w:szCs w:val="24"/>
          <w:lang w:val="uk-UA"/>
        </w:rPr>
        <w:t xml:space="preserve"> </w:t>
      </w:r>
      <w:r w:rsidR="00E01816">
        <w:rPr>
          <w:sz w:val="24"/>
          <w:szCs w:val="24"/>
          <w:lang w:val="uk-UA"/>
        </w:rPr>
        <w:t>вересня</w:t>
      </w:r>
      <w:r w:rsidRPr="000E67BE">
        <w:rPr>
          <w:sz w:val="24"/>
          <w:szCs w:val="24"/>
          <w:lang w:val="uk-UA"/>
        </w:rPr>
        <w:t xml:space="preserve"> 2021 року о 1</w:t>
      </w:r>
      <w:r w:rsidRPr="000E67BE">
        <w:rPr>
          <w:sz w:val="24"/>
          <w:szCs w:val="24"/>
        </w:rPr>
        <w:t>0</w:t>
      </w:r>
      <w:r w:rsidRPr="000E67BE">
        <w:rPr>
          <w:sz w:val="24"/>
          <w:szCs w:val="24"/>
          <w:lang w:val="uk-UA"/>
        </w:rPr>
        <w:t xml:space="preserve">.00 в залі засідань міської ради </w:t>
      </w:r>
      <w:r>
        <w:rPr>
          <w:sz w:val="24"/>
          <w:szCs w:val="24"/>
          <w:lang w:val="uk-UA"/>
        </w:rPr>
        <w:t>двадцяту</w:t>
      </w:r>
      <w:r w:rsidRPr="000E67BE">
        <w:rPr>
          <w:sz w:val="24"/>
          <w:szCs w:val="24"/>
          <w:lang w:val="uk-UA"/>
        </w:rPr>
        <w:t xml:space="preserve"> сесію Роменської міської ради восьмого скликання.</w:t>
      </w:r>
    </w:p>
    <w:p w:rsidR="006B1E0A" w:rsidRPr="000E67BE" w:rsidRDefault="006B1E0A" w:rsidP="006B1E0A">
      <w:pPr>
        <w:spacing w:after="160" w:line="276" w:lineRule="auto"/>
        <w:ind w:firstLine="425"/>
        <w:jc w:val="both"/>
        <w:rPr>
          <w:sz w:val="24"/>
          <w:szCs w:val="24"/>
          <w:lang w:val="uk-UA"/>
        </w:rPr>
      </w:pPr>
      <w:r w:rsidRPr="000E67BE">
        <w:rPr>
          <w:sz w:val="24"/>
          <w:szCs w:val="24"/>
          <w:lang w:val="uk-UA"/>
        </w:rPr>
        <w:t>2. Внести на розгляд міської ради такі питання:</w:t>
      </w:r>
    </w:p>
    <w:p w:rsidR="006B1E0A" w:rsidRPr="00C5760F" w:rsidRDefault="00E01816" w:rsidP="006B1E0A">
      <w:pPr>
        <w:numPr>
          <w:ilvl w:val="0"/>
          <w:numId w:val="1"/>
        </w:numPr>
        <w:spacing w:after="120" w:line="269" w:lineRule="auto"/>
        <w:ind w:left="0" w:firstLine="425"/>
        <w:jc w:val="both"/>
        <w:rPr>
          <w:sz w:val="24"/>
          <w:szCs w:val="24"/>
          <w:lang w:val="uk-UA"/>
        </w:rPr>
      </w:pPr>
      <w:r>
        <w:rPr>
          <w:sz w:val="24"/>
          <w:szCs w:val="24"/>
          <w:lang w:val="uk-UA"/>
        </w:rPr>
        <w:t>П</w:t>
      </w:r>
      <w:r w:rsidR="006B1E0A" w:rsidRPr="00C5760F">
        <w:rPr>
          <w:sz w:val="24"/>
          <w:szCs w:val="24"/>
          <w:lang w:val="uk-UA"/>
        </w:rPr>
        <w:t>ро</w:t>
      </w:r>
      <w:r>
        <w:rPr>
          <w:sz w:val="24"/>
          <w:szCs w:val="24"/>
          <w:lang w:val="uk-UA"/>
        </w:rPr>
        <w:t xml:space="preserve"> </w:t>
      </w:r>
      <w:r w:rsidR="006B1E0A" w:rsidRPr="00C5760F">
        <w:rPr>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r w:rsidR="006B1E0A">
        <w:rPr>
          <w:sz w:val="24"/>
          <w:szCs w:val="24"/>
          <w:lang w:val="uk-UA"/>
        </w:rPr>
        <w:t>;</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ро надання дозволів на розроблення проектів землеустрою щодо відведення земельних ділянок та виготовлення технічної документації із землеустрою;</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 xml:space="preserve">ро затвердження </w:t>
      </w:r>
      <w:r w:rsidR="00E01816">
        <w:rPr>
          <w:sz w:val="24"/>
          <w:szCs w:val="24"/>
          <w:lang w:val="uk-UA"/>
        </w:rPr>
        <w:t>проектів землеустрою</w:t>
      </w:r>
      <w:r w:rsidRPr="00C5760F">
        <w:rPr>
          <w:sz w:val="24"/>
          <w:szCs w:val="24"/>
          <w:lang w:val="uk-UA"/>
        </w:rPr>
        <w:t xml:space="preserve"> щодо відведення земельних діляно</w:t>
      </w:r>
      <w:r w:rsidR="00E01816">
        <w:rPr>
          <w:sz w:val="24"/>
          <w:szCs w:val="24"/>
          <w:lang w:val="uk-UA"/>
        </w:rPr>
        <w:t>к та технічної документації із</w:t>
      </w:r>
      <w:r w:rsidRPr="00C5760F">
        <w:rPr>
          <w:sz w:val="24"/>
          <w:szCs w:val="24"/>
          <w:lang w:val="uk-UA"/>
        </w:rPr>
        <w:t xml:space="preserve"> землеустрою;</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ро розгляд земельних питань;</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ро відмову у наданні д</w:t>
      </w:r>
      <w:r w:rsidR="00E01816">
        <w:rPr>
          <w:sz w:val="24"/>
          <w:szCs w:val="24"/>
          <w:lang w:val="uk-UA"/>
        </w:rPr>
        <w:t>озволів на розроблення проектів</w:t>
      </w:r>
      <w:r w:rsidRPr="00C5760F">
        <w:rPr>
          <w:sz w:val="24"/>
          <w:szCs w:val="24"/>
          <w:lang w:val="uk-UA"/>
        </w:rPr>
        <w:t xml:space="preserve"> землеустрою щодо відведення земельних ділянок сільськогосподарського призначення;</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 xml:space="preserve">ро включення земельних ділянок сільськогосподарського призначення комунальної власності до Переліку земельних ділянок, </w:t>
      </w:r>
      <w:r w:rsidRPr="001F1A5A">
        <w:rPr>
          <w:sz w:val="24"/>
          <w:szCs w:val="24"/>
          <w:lang w:val="uk-UA"/>
        </w:rPr>
        <w:t>право</w:t>
      </w:r>
      <w:r w:rsidRPr="00C5760F">
        <w:rPr>
          <w:sz w:val="24"/>
          <w:szCs w:val="24"/>
          <w:lang w:val="uk-UA"/>
        </w:rPr>
        <w:t xml:space="preserve"> оренди на які підлягають продажу на земельних торгах;</w:t>
      </w:r>
    </w:p>
    <w:p w:rsidR="006B1E0A" w:rsidRPr="00C5760F"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C5760F">
        <w:rPr>
          <w:sz w:val="24"/>
          <w:szCs w:val="24"/>
          <w:lang w:val="uk-UA"/>
        </w:rPr>
        <w:t>ро внесення змін до договорів оренди землі;</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 xml:space="preserve">ро надання дозволу на виготовлення ДПТ території з метою нового будівництва комплексної бази зберігання мінеральних добрив, ЗЗР (засобів захисту рослин), виробництва </w:t>
      </w:r>
      <w:r w:rsidRPr="001F1A5A">
        <w:rPr>
          <w:sz w:val="24"/>
          <w:szCs w:val="24"/>
          <w:lang w:val="uk-UA"/>
        </w:rPr>
        <w:t xml:space="preserve">та зберігання КАСУ за </w:t>
      </w:r>
      <w:proofErr w:type="spellStart"/>
      <w:r w:rsidRPr="001F1A5A">
        <w:rPr>
          <w:sz w:val="24"/>
          <w:szCs w:val="24"/>
          <w:lang w:val="uk-UA"/>
        </w:rPr>
        <w:t>адресою</w:t>
      </w:r>
      <w:proofErr w:type="spellEnd"/>
      <w:r w:rsidR="001F1A5A" w:rsidRPr="001F1A5A">
        <w:rPr>
          <w:sz w:val="24"/>
          <w:szCs w:val="24"/>
          <w:lang w:val="uk-UA"/>
        </w:rPr>
        <w:t>:</w:t>
      </w:r>
      <w:r w:rsidRPr="001F1A5A">
        <w:rPr>
          <w:sz w:val="24"/>
          <w:szCs w:val="24"/>
          <w:lang w:val="uk-UA"/>
        </w:rPr>
        <w:t xml:space="preserve"> вул. </w:t>
      </w:r>
      <w:proofErr w:type="spellStart"/>
      <w:r w:rsidRPr="001F1A5A">
        <w:rPr>
          <w:sz w:val="24"/>
          <w:szCs w:val="24"/>
          <w:lang w:val="uk-UA"/>
        </w:rPr>
        <w:t>Марківська</w:t>
      </w:r>
      <w:proofErr w:type="spellEnd"/>
      <w:r w:rsidRPr="001F1A5A">
        <w:rPr>
          <w:sz w:val="24"/>
          <w:szCs w:val="24"/>
          <w:lang w:val="uk-UA"/>
        </w:rPr>
        <w:t xml:space="preserve">, 3 с. </w:t>
      </w:r>
      <w:proofErr w:type="spellStart"/>
      <w:r w:rsidRPr="001F1A5A">
        <w:rPr>
          <w:sz w:val="24"/>
          <w:szCs w:val="24"/>
          <w:lang w:val="uk-UA"/>
        </w:rPr>
        <w:t>Біловод</w:t>
      </w:r>
      <w:proofErr w:type="spellEnd"/>
      <w:r w:rsidRPr="001F1A5A">
        <w:rPr>
          <w:sz w:val="24"/>
          <w:szCs w:val="24"/>
          <w:lang w:val="uk-UA"/>
        </w:rPr>
        <w:t xml:space="preserve"> Роменського району Сумської</w:t>
      </w:r>
      <w:r w:rsidRPr="00D01C28">
        <w:rPr>
          <w:sz w:val="24"/>
          <w:szCs w:val="24"/>
          <w:lang w:val="uk-UA"/>
        </w:rPr>
        <w:t xml:space="preserve"> області</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присвоєння назви вулиці в садівничому кооперативі «</w:t>
      </w:r>
      <w:proofErr w:type="spellStart"/>
      <w:r w:rsidRPr="00D01C28">
        <w:rPr>
          <w:sz w:val="24"/>
          <w:szCs w:val="24"/>
          <w:lang w:val="uk-UA"/>
        </w:rPr>
        <w:t>Роднічок</w:t>
      </w:r>
      <w:proofErr w:type="spellEnd"/>
      <w:r w:rsidRPr="00D01C28">
        <w:rPr>
          <w:sz w:val="24"/>
          <w:szCs w:val="24"/>
          <w:lang w:val="uk-UA"/>
        </w:rPr>
        <w:t>»</w:t>
      </w:r>
      <w:r>
        <w:rPr>
          <w:sz w:val="24"/>
          <w:szCs w:val="24"/>
          <w:lang w:val="uk-UA"/>
        </w:rPr>
        <w:t>;</w:t>
      </w:r>
    </w:p>
    <w:p w:rsidR="006B1E0A" w:rsidRPr="00EB6416"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оренду нерухомого  майна, що перебуває у комунальній власності</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передачу об’єктів комунальної власності на баланс та у господарське відання/оперативне управління суб’єктам господарювання</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 xml:space="preserve">ро </w:t>
      </w:r>
      <w:r w:rsidR="00E01816">
        <w:rPr>
          <w:sz w:val="24"/>
          <w:szCs w:val="24"/>
          <w:lang w:val="uk-UA"/>
        </w:rPr>
        <w:t>передачу на баланс відділу</w:t>
      </w:r>
      <w:r w:rsidRPr="00D01C28">
        <w:rPr>
          <w:sz w:val="24"/>
          <w:szCs w:val="24"/>
          <w:lang w:val="uk-UA"/>
        </w:rPr>
        <w:t xml:space="preserve"> культури майна комунальної власності</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прийняття до комунальної власності Роменської міської територіальної громади медичного обладнання</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lastRenderedPageBreak/>
        <w:t>п</w:t>
      </w:r>
      <w:r w:rsidRPr="00D01C28">
        <w:rPr>
          <w:sz w:val="24"/>
          <w:szCs w:val="24"/>
          <w:lang w:val="uk-UA"/>
        </w:rPr>
        <w:t>ро внесення змін до Міської програми розвитку первинної медико-санітарної допомоги  на 2019-2022 роки</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змін та доповнень до програми «Освіта Роменської міської територіальної громади у 2021-2023 роках»</w:t>
      </w:r>
      <w:r>
        <w:rPr>
          <w:sz w:val="24"/>
          <w:szCs w:val="24"/>
          <w:lang w:val="uk-UA"/>
        </w:rPr>
        <w:t>;</w:t>
      </w:r>
    </w:p>
    <w:p w:rsidR="006B1E0A" w:rsidRPr="00EB6416"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змін до рішення міської ради сьомого скликання від 22.12.2016  «Про Міську програму соціального захисту населення на 2017-2022 роки»</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змін до Програми мобілізаційної підготовки м. Ромни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2020-2022 роки</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змін і доповнень до Програми економічного і соціального розвитку Роменської міської територіальної громади на 2021-2023 роки</w:t>
      </w:r>
      <w:r>
        <w:rPr>
          <w:sz w:val="24"/>
          <w:szCs w:val="24"/>
          <w:lang w:val="uk-UA"/>
        </w:rPr>
        <w:t xml:space="preserve">; </w:t>
      </w:r>
    </w:p>
    <w:p w:rsidR="006B1E0A" w:rsidRPr="00534852"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доповнення до рішення міської ради від 25.11.2020 «Про затвердження Плану підготовки проєктів регуляторних актів міської ради на 2021 рік»</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внесення змін до рішення міської ради восьмого скликання від 23.12.2020 «Про бюджет Роменської міської територіальної громади на 2021 рік»</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ро затвердження Положення та Регламенту Центру надання адміністративних послуг міста Ромни в новій редакції</w:t>
      </w:r>
      <w:r>
        <w:rPr>
          <w:sz w:val="24"/>
          <w:szCs w:val="24"/>
          <w:lang w:val="uk-UA"/>
        </w:rPr>
        <w:t>;</w:t>
      </w:r>
    </w:p>
    <w:p w:rsidR="006B1E0A" w:rsidRDefault="006B1E0A" w:rsidP="006B1E0A">
      <w:pPr>
        <w:numPr>
          <w:ilvl w:val="0"/>
          <w:numId w:val="1"/>
        </w:numPr>
        <w:spacing w:after="120" w:line="269" w:lineRule="auto"/>
        <w:ind w:left="0" w:firstLine="425"/>
        <w:jc w:val="both"/>
        <w:rPr>
          <w:sz w:val="24"/>
          <w:szCs w:val="24"/>
          <w:lang w:val="uk-UA"/>
        </w:rPr>
      </w:pPr>
      <w:r>
        <w:rPr>
          <w:sz w:val="24"/>
          <w:szCs w:val="24"/>
          <w:lang w:val="uk-UA"/>
        </w:rPr>
        <w:t>п</w:t>
      </w:r>
      <w:r w:rsidRPr="00D01C28">
        <w:rPr>
          <w:sz w:val="24"/>
          <w:szCs w:val="24"/>
          <w:lang w:val="uk-UA"/>
        </w:rPr>
        <w:t xml:space="preserve">ро  створення конкурсної комісії щодо проведення конкурсу  на посаду керівника </w:t>
      </w:r>
      <w:proofErr w:type="spellStart"/>
      <w:r w:rsidRPr="00D01C28">
        <w:rPr>
          <w:sz w:val="24"/>
          <w:szCs w:val="24"/>
          <w:lang w:val="uk-UA"/>
        </w:rPr>
        <w:t>Рогинського</w:t>
      </w:r>
      <w:proofErr w:type="spellEnd"/>
      <w:r w:rsidRPr="00D01C28">
        <w:rPr>
          <w:sz w:val="24"/>
          <w:szCs w:val="24"/>
          <w:lang w:val="uk-UA"/>
        </w:rPr>
        <w:t xml:space="preserve"> закладу загальної середньої освіти I-III ступенів Роменської міської ради Сумської області</w:t>
      </w:r>
      <w:r>
        <w:rPr>
          <w:sz w:val="24"/>
          <w:szCs w:val="24"/>
          <w:lang w:val="uk-UA"/>
        </w:rPr>
        <w:t>;</w:t>
      </w:r>
    </w:p>
    <w:p w:rsidR="006B1E0A" w:rsidRPr="00D01C28" w:rsidRDefault="006B1E0A" w:rsidP="006B1E0A">
      <w:pPr>
        <w:numPr>
          <w:ilvl w:val="0"/>
          <w:numId w:val="1"/>
        </w:numPr>
        <w:spacing w:after="120" w:line="269" w:lineRule="auto"/>
        <w:ind w:left="0" w:firstLine="425"/>
        <w:jc w:val="both"/>
        <w:rPr>
          <w:sz w:val="24"/>
          <w:szCs w:val="24"/>
          <w:lang w:val="uk-UA"/>
        </w:rPr>
      </w:pPr>
      <w:r w:rsidRPr="00D01C28">
        <w:rPr>
          <w:sz w:val="24"/>
          <w:szCs w:val="24"/>
          <w:lang w:val="uk-UA"/>
        </w:rPr>
        <w:t>про  надання згоди на підписання меморандуму про співпрацю;</w:t>
      </w:r>
    </w:p>
    <w:p w:rsidR="006B1E0A" w:rsidRPr="00397C28" w:rsidRDefault="006B1E0A" w:rsidP="006B1E0A">
      <w:pPr>
        <w:ind w:left="425"/>
        <w:rPr>
          <w:sz w:val="24"/>
          <w:szCs w:val="24"/>
          <w:lang w:val="uk-UA"/>
        </w:rPr>
      </w:pPr>
      <w:r w:rsidRPr="00397C28">
        <w:rPr>
          <w:sz w:val="24"/>
          <w:szCs w:val="24"/>
          <w:lang w:val="uk-UA"/>
        </w:rPr>
        <w:t>інші питання порядку денного</w:t>
      </w:r>
    </w:p>
    <w:p w:rsidR="006B1E0A" w:rsidRDefault="006B1E0A" w:rsidP="006B1E0A">
      <w:pPr>
        <w:rPr>
          <w:b/>
          <w:sz w:val="24"/>
          <w:szCs w:val="24"/>
          <w:lang w:val="uk-UA"/>
        </w:rPr>
      </w:pPr>
    </w:p>
    <w:p w:rsidR="006B1E0A" w:rsidRPr="000E67BE" w:rsidRDefault="006B1E0A" w:rsidP="006B1E0A">
      <w:pPr>
        <w:rPr>
          <w:b/>
          <w:sz w:val="24"/>
          <w:szCs w:val="24"/>
          <w:lang w:val="uk-UA"/>
        </w:rPr>
      </w:pPr>
    </w:p>
    <w:p w:rsidR="006B1E0A" w:rsidRPr="000E67BE" w:rsidRDefault="006B1E0A" w:rsidP="006B1E0A">
      <w:pPr>
        <w:rPr>
          <w:b/>
          <w:sz w:val="24"/>
          <w:szCs w:val="24"/>
          <w:lang w:val="uk-UA"/>
        </w:rPr>
      </w:pPr>
      <w:r w:rsidRPr="000E67BE">
        <w:rPr>
          <w:b/>
          <w:sz w:val="24"/>
          <w:szCs w:val="24"/>
          <w:lang w:val="uk-UA"/>
        </w:rPr>
        <w:t>Міський голова</w:t>
      </w:r>
      <w:r w:rsidRPr="000E67BE">
        <w:rPr>
          <w:b/>
          <w:sz w:val="24"/>
          <w:szCs w:val="24"/>
          <w:lang w:val="uk-UA"/>
        </w:rPr>
        <w:tab/>
      </w:r>
      <w:r w:rsidRPr="000E67BE">
        <w:rPr>
          <w:b/>
          <w:sz w:val="24"/>
          <w:szCs w:val="24"/>
          <w:lang w:val="uk-UA"/>
        </w:rPr>
        <w:tab/>
      </w:r>
      <w:r w:rsidRPr="000E67BE">
        <w:rPr>
          <w:b/>
          <w:sz w:val="24"/>
          <w:szCs w:val="24"/>
          <w:lang w:val="uk-UA"/>
        </w:rPr>
        <w:tab/>
      </w:r>
      <w:r w:rsidRPr="000E67BE">
        <w:rPr>
          <w:b/>
          <w:sz w:val="24"/>
          <w:szCs w:val="24"/>
          <w:lang w:val="uk-UA"/>
        </w:rPr>
        <w:tab/>
      </w:r>
      <w:r w:rsidRPr="000E67BE">
        <w:rPr>
          <w:b/>
          <w:sz w:val="24"/>
          <w:szCs w:val="24"/>
          <w:lang w:val="uk-UA"/>
        </w:rPr>
        <w:tab/>
      </w:r>
      <w:r w:rsidRPr="000E67BE">
        <w:rPr>
          <w:b/>
          <w:sz w:val="24"/>
          <w:szCs w:val="24"/>
          <w:lang w:val="uk-UA"/>
        </w:rPr>
        <w:tab/>
      </w:r>
      <w:r w:rsidRPr="000E67BE">
        <w:rPr>
          <w:b/>
          <w:sz w:val="24"/>
          <w:szCs w:val="24"/>
          <w:lang w:val="uk-UA"/>
        </w:rPr>
        <w:tab/>
        <w:t>Олег СТОГНІЙ</w:t>
      </w:r>
    </w:p>
    <w:p w:rsidR="00901AD7" w:rsidRDefault="00426DC5"/>
    <w:sectPr w:rsidR="00901AD7" w:rsidSect="00E018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4F7D"/>
    <w:multiLevelType w:val="hybridMultilevel"/>
    <w:tmpl w:val="5A2A6B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tplc="04190011">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0A"/>
    <w:rsid w:val="0019315B"/>
    <w:rsid w:val="001F1A5A"/>
    <w:rsid w:val="00365C72"/>
    <w:rsid w:val="003E55BA"/>
    <w:rsid w:val="00426DC5"/>
    <w:rsid w:val="005232A2"/>
    <w:rsid w:val="00690ECD"/>
    <w:rsid w:val="006B1E0A"/>
    <w:rsid w:val="006F45D1"/>
    <w:rsid w:val="00AA2227"/>
    <w:rsid w:val="00E0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786A"/>
  <w15:docId w15:val="{31E2DD4F-46EC-4828-A6E0-BB472A78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E0A"/>
    <w:rPr>
      <w:rFonts w:ascii="Tahoma" w:hAnsi="Tahoma" w:cs="Tahoma"/>
      <w:sz w:val="16"/>
      <w:szCs w:val="16"/>
    </w:rPr>
  </w:style>
  <w:style w:type="character" w:customStyle="1" w:styleId="a4">
    <w:name w:val="Текст выноски Знак"/>
    <w:basedOn w:val="a0"/>
    <w:link w:val="a3"/>
    <w:uiPriority w:val="99"/>
    <w:semiHidden/>
    <w:rsid w:val="006B1E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Наталiя</cp:lastModifiedBy>
  <cp:revision>4</cp:revision>
  <dcterms:created xsi:type="dcterms:W3CDTF">2021-09-14T13:40:00Z</dcterms:created>
  <dcterms:modified xsi:type="dcterms:W3CDTF">2021-09-14T13:57:00Z</dcterms:modified>
</cp:coreProperties>
</file>