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2B" w:rsidRDefault="00013F2B" w:rsidP="00013F2B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2610" cy="6934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2B" w:rsidRDefault="00013F2B" w:rsidP="00013F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013F2B" w:rsidRDefault="00013F2B" w:rsidP="00013F2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013F2B" w:rsidRDefault="00013F2B" w:rsidP="00013F2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СЬОМА  СЕСІЯ</w:t>
      </w:r>
    </w:p>
    <w:p w:rsidR="00013F2B" w:rsidRDefault="00013F2B" w:rsidP="00013F2B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013F2B" w:rsidRDefault="00013F2B" w:rsidP="007B517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24.02.20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013F2B" w:rsidRDefault="00013F2B" w:rsidP="00013F2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 xml:space="preserve">Про оренду нерухомого  майна, що </w:t>
      </w:r>
      <w:bookmarkStart w:id="0" w:name="_GoBack"/>
      <w:bookmarkEnd w:id="0"/>
      <w:r>
        <w:rPr>
          <w:b/>
          <w:bCs/>
          <w:szCs w:val="24"/>
        </w:rPr>
        <w:t>перебуває у комунальній власності</w:t>
      </w:r>
    </w:p>
    <w:p w:rsidR="00013F2B" w:rsidRDefault="00013F2B" w:rsidP="00013F2B">
      <w:pPr>
        <w:pStyle w:val="a3"/>
        <w:ind w:left="284" w:hanging="284"/>
        <w:rPr>
          <w:b/>
          <w:bCs/>
          <w:sz w:val="16"/>
          <w:szCs w:val="16"/>
        </w:rPr>
      </w:pPr>
    </w:p>
    <w:p w:rsidR="00013F2B" w:rsidRDefault="00013F2B" w:rsidP="00013F2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заяв</w:t>
      </w:r>
    </w:p>
    <w:p w:rsidR="00013F2B" w:rsidRDefault="00013F2B" w:rsidP="00013F2B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013F2B" w:rsidRDefault="00AE375B" w:rsidP="00AE375B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1. </w:t>
      </w:r>
      <w:r w:rsidR="00013F2B">
        <w:rPr>
          <w:szCs w:val="24"/>
        </w:rPr>
        <w:t xml:space="preserve">Включити потенційний об’єкт оренди – нежитлові приміщення загальною площею 36,3 </w:t>
      </w:r>
      <w:proofErr w:type="spellStart"/>
      <w:r w:rsidR="00013F2B">
        <w:rPr>
          <w:szCs w:val="24"/>
        </w:rPr>
        <w:t>кв.м</w:t>
      </w:r>
      <w:proofErr w:type="spellEnd"/>
      <w:r w:rsidR="00013F2B">
        <w:rPr>
          <w:szCs w:val="24"/>
        </w:rPr>
        <w:t xml:space="preserve">, розташовані за адресою: м. Ромни, </w:t>
      </w:r>
      <w:proofErr w:type="spellStart"/>
      <w:r w:rsidR="00013F2B">
        <w:rPr>
          <w:szCs w:val="24"/>
        </w:rPr>
        <w:t>бул</w:t>
      </w:r>
      <w:proofErr w:type="spellEnd"/>
      <w:r w:rsidR="00013F2B">
        <w:rPr>
          <w:szCs w:val="24"/>
        </w:rPr>
        <w:t>. Шевченка, 8, до Переліку об’єктів, щодо яких прийнято рішення про передачу в оренду без аукціону (Перелік другого типу).</w:t>
      </w:r>
    </w:p>
    <w:p w:rsidR="00013F2B" w:rsidRDefault="00013F2B" w:rsidP="00AE375B">
      <w:pPr>
        <w:pStyle w:val="a6"/>
        <w:numPr>
          <w:ilvl w:val="1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Роменської міської ради замовити звіт з незалежної оцінки вартості об’єкта оренди та рецензію на нього.</w:t>
      </w:r>
    </w:p>
    <w:p w:rsidR="00013F2B" w:rsidRDefault="00013F2B" w:rsidP="007B5175">
      <w:pPr>
        <w:pStyle w:val="a6"/>
        <w:numPr>
          <w:ilvl w:val="1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оприлюднити на офіційному веб-сайті Роменської міської ради це рішення у визначений законодавством термін. </w:t>
      </w:r>
    </w:p>
    <w:p w:rsidR="00013F2B" w:rsidRPr="00963F26" w:rsidRDefault="00013F2B" w:rsidP="00AE375B">
      <w:pPr>
        <w:pStyle w:val="a3"/>
        <w:numPr>
          <w:ilvl w:val="0"/>
          <w:numId w:val="1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 xml:space="preserve">Затвердити незалежну оцінку вартості майна комунальної власності на частину нежитлового приміщення загальною площею 2,0 кв. м, розташованого за адресою: 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Московський, 24, у сумі 10 200  (десять тисяч двісті) гривень.</w:t>
      </w:r>
    </w:p>
    <w:p w:rsidR="00013F2B" w:rsidRDefault="00013F2B" w:rsidP="00AE375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Оголосити аукціон, за результатами якого може бути продовжений з існуючим орендарем (або укладений з новим орендарем) договір оренди на частину нежитлового приміщення загальною площею 2,0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розташованого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Московський, 24, укладений з ФОП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Ніколюк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А.В.</w:t>
      </w:r>
    </w:p>
    <w:p w:rsidR="00013F2B" w:rsidRDefault="00013F2B" w:rsidP="00AE375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Затвердити такі умови аукціону: </w:t>
      </w:r>
    </w:p>
    <w:p w:rsidR="00013F2B" w:rsidRDefault="00013F2B" w:rsidP="00AE375B">
      <w:pPr>
        <w:pStyle w:val="a3"/>
        <w:numPr>
          <w:ilvl w:val="0"/>
          <w:numId w:val="3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>стартова орендна плата визначається у розмірі останньої місячної орендної плати, встановленої договором, що продовжується, і становить 120 грн. 02 коп. в місяць;</w:t>
      </w:r>
    </w:p>
    <w:p w:rsidR="00013F2B" w:rsidRDefault="00013F2B" w:rsidP="00AE375B">
      <w:pPr>
        <w:pStyle w:val="a3"/>
        <w:numPr>
          <w:ilvl w:val="0"/>
          <w:numId w:val="3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 xml:space="preserve">строк оренди 4 (чотири) роки 11 місяців; </w:t>
      </w:r>
    </w:p>
    <w:p w:rsidR="00013F2B" w:rsidRDefault="00013F2B" w:rsidP="00AE375B">
      <w:pPr>
        <w:pStyle w:val="a3"/>
        <w:numPr>
          <w:ilvl w:val="0"/>
          <w:numId w:val="3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>додаткові умови: без права передачі у суборенду.</w:t>
      </w:r>
    </w:p>
    <w:p w:rsidR="00013F2B" w:rsidRDefault="00013F2B" w:rsidP="007B5175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 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013F2B" w:rsidRDefault="00013F2B" w:rsidP="002957C4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3. Затвердити незалежну оцінку вартості майна комунальної власності на частину нежитлового приміщення загальною площею 1,0 кв. м, розташованого за адресою: </w:t>
      </w:r>
      <w:r>
        <w:rPr>
          <w:szCs w:val="24"/>
        </w:rPr>
        <w:br/>
        <w:t xml:space="preserve">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6, у сумі 5 270  (п’ять  тисяч двісті сімдесят)  гривень.</w:t>
      </w:r>
    </w:p>
    <w:p w:rsidR="00013F2B" w:rsidRDefault="00013F2B" w:rsidP="002957C4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lastRenderedPageBreak/>
        <w:t>3.1. Продовжити з 02.05.2021 дію договору оренди з ТОВ «МАРКЕТ-В» терміном на 2 (два) роки 11 місяців в зв’</w:t>
      </w:r>
      <w:r w:rsidRPr="00E8462F">
        <w:rPr>
          <w:szCs w:val="24"/>
        </w:rPr>
        <w:t>язку з закінченням строку, на який йог</w:t>
      </w:r>
      <w:r>
        <w:rPr>
          <w:szCs w:val="24"/>
        </w:rPr>
        <w:t>о</w:t>
      </w:r>
      <w:r w:rsidRPr="00E8462F">
        <w:rPr>
          <w:szCs w:val="24"/>
        </w:rPr>
        <w:t xml:space="preserve"> було</w:t>
      </w:r>
      <w:r>
        <w:rPr>
          <w:szCs w:val="24"/>
        </w:rPr>
        <w:t xml:space="preserve"> укладено і встановити орендну плату у розмірі останньої місячної орендної плати, встановленої договором, що продовжується, і становить 73 грн. 19  коп. в місяць.  </w:t>
      </w:r>
      <w:r w:rsidRPr="00E8462F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013F2B" w:rsidRDefault="00013F2B" w:rsidP="007B5175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3.2.Доручити управлінню економічного розвитку Роменської міської ради в особі начальника управління Янчук Ю.О. привести  договір  оренди з ТОВ «МАРКЕТ-В»</w:t>
      </w:r>
      <w:r w:rsidRPr="00B678A5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України». </w:t>
      </w:r>
    </w:p>
    <w:p w:rsidR="00013F2B" w:rsidRDefault="00013F2B" w:rsidP="002957C4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  4. Затвердити незалежну оцінку вартості майна комунальної власності на нежитлові приміщення загальною площею 215,8 кв. м., розташованого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 Шевченка, 23 –  у сумі  432 350  (чотириста тридцять дві тисячі триста </w:t>
      </w:r>
      <w:proofErr w:type="spellStart"/>
      <w:r>
        <w:rPr>
          <w:szCs w:val="24"/>
        </w:rPr>
        <w:t>п’</w:t>
      </w:r>
      <w:r w:rsidRPr="004A5847">
        <w:rPr>
          <w:szCs w:val="24"/>
          <w:lang w:val="ru-RU"/>
        </w:rPr>
        <w:t>ятдесят</w:t>
      </w:r>
      <w:proofErr w:type="spellEnd"/>
      <w:r w:rsidRPr="004A5847">
        <w:rPr>
          <w:szCs w:val="24"/>
          <w:lang w:val="ru-RU"/>
        </w:rPr>
        <w:t>)</w:t>
      </w:r>
      <w:r>
        <w:rPr>
          <w:szCs w:val="24"/>
        </w:rPr>
        <w:t xml:space="preserve"> гривень.</w:t>
      </w:r>
    </w:p>
    <w:p w:rsidR="00013F2B" w:rsidRDefault="00013F2B" w:rsidP="002957C4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4.1. П</w:t>
      </w:r>
      <w:r w:rsidRPr="00A87F4A">
        <w:rPr>
          <w:szCs w:val="24"/>
        </w:rPr>
        <w:t>родовжити з 0</w:t>
      </w:r>
      <w:r>
        <w:rPr>
          <w:szCs w:val="24"/>
        </w:rPr>
        <w:t>2</w:t>
      </w:r>
      <w:r w:rsidRPr="00A87F4A">
        <w:rPr>
          <w:szCs w:val="24"/>
        </w:rPr>
        <w:t>.</w:t>
      </w:r>
      <w:r>
        <w:rPr>
          <w:szCs w:val="24"/>
        </w:rPr>
        <w:t>05</w:t>
      </w:r>
      <w:r w:rsidRPr="00A87F4A">
        <w:rPr>
          <w:szCs w:val="24"/>
        </w:rPr>
        <w:t>.20</w:t>
      </w:r>
      <w:r>
        <w:rPr>
          <w:szCs w:val="24"/>
        </w:rPr>
        <w:t>21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ФОП </w:t>
      </w:r>
      <w:proofErr w:type="spellStart"/>
      <w:r>
        <w:rPr>
          <w:szCs w:val="24"/>
        </w:rPr>
        <w:t>Кавчак</w:t>
      </w:r>
      <w:proofErr w:type="spellEnd"/>
      <w:r>
        <w:rPr>
          <w:szCs w:val="24"/>
        </w:rPr>
        <w:t xml:space="preserve"> Р.І. на нежитлові приміщення за адресою: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23 площею 215,8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</w:t>
      </w:r>
      <w:r w:rsidRPr="00A87F4A">
        <w:rPr>
          <w:szCs w:val="24"/>
        </w:rPr>
        <w:t>терміном на 2  роки</w:t>
      </w:r>
      <w:r>
        <w:rPr>
          <w:szCs w:val="24"/>
        </w:rPr>
        <w:t xml:space="preserve"> 11 місяців</w:t>
      </w:r>
      <w:r w:rsidRPr="00A87F4A">
        <w:rPr>
          <w:szCs w:val="24"/>
        </w:rPr>
        <w:t xml:space="preserve">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суб’єктів господарювання, що надають ритуальні послуги  </w:t>
      </w:r>
      <w:r w:rsidRPr="00A87F4A">
        <w:rPr>
          <w:szCs w:val="24"/>
        </w:rPr>
        <w:t xml:space="preserve"> (</w:t>
      </w:r>
      <w:r>
        <w:rPr>
          <w:szCs w:val="24"/>
        </w:rPr>
        <w:t>3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5 </w:t>
      </w:r>
      <w:r w:rsidRPr="00A87F4A">
        <w:rPr>
          <w:szCs w:val="24"/>
        </w:rPr>
        <w:t>грн.</w:t>
      </w:r>
      <w:r>
        <w:rPr>
          <w:szCs w:val="24"/>
        </w:rPr>
        <w:t xml:space="preserve"> 01  </w:t>
      </w:r>
      <w:r w:rsidRPr="00A87F4A">
        <w:rPr>
          <w:szCs w:val="24"/>
        </w:rPr>
        <w:t>коп. за 1 кв. м. в місяць</w:t>
      </w:r>
      <w:r>
        <w:rPr>
          <w:szCs w:val="24"/>
        </w:rPr>
        <w:t xml:space="preserve">. </w:t>
      </w:r>
    </w:p>
    <w:p w:rsidR="00013F2B" w:rsidRPr="00D8160A" w:rsidRDefault="00013F2B" w:rsidP="007B5175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</w:t>
      </w:r>
      <w:r w:rsidRPr="00D8160A">
        <w:rPr>
          <w:b w:val="0"/>
          <w:szCs w:val="24"/>
          <w:lang w:val="uk-UA"/>
        </w:rPr>
        <w:t>.2. Доручити управлінню економічного розвитку Роменської міської ради в особі начальника управління Янчук Ю.О. привести  догов</w:t>
      </w:r>
      <w:r>
        <w:rPr>
          <w:b w:val="0"/>
          <w:szCs w:val="24"/>
          <w:lang w:val="uk-UA"/>
        </w:rPr>
        <w:t xml:space="preserve">ір </w:t>
      </w:r>
      <w:r w:rsidRPr="00D8160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з ФОП </w:t>
      </w:r>
      <w:proofErr w:type="spellStart"/>
      <w:r>
        <w:rPr>
          <w:b w:val="0"/>
          <w:szCs w:val="24"/>
          <w:lang w:val="uk-UA"/>
        </w:rPr>
        <w:t>Кавчак</w:t>
      </w:r>
      <w:proofErr w:type="spellEnd"/>
      <w:r>
        <w:rPr>
          <w:b w:val="0"/>
          <w:szCs w:val="24"/>
          <w:lang w:val="uk-UA"/>
        </w:rPr>
        <w:t xml:space="preserve"> Р.І. </w:t>
      </w:r>
      <w:r w:rsidRPr="00D8160A">
        <w:rPr>
          <w:b w:val="0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013F2B" w:rsidRDefault="00013F2B" w:rsidP="002957C4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Затвердити протокол електронного аукціону №</w:t>
      </w:r>
      <w:r w:rsidRPr="005B7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за адресою: м. Ромни, 1 пров.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7 площею 13,2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(Додається).</w:t>
      </w:r>
    </w:p>
    <w:p w:rsidR="00013F2B" w:rsidRDefault="00013F2B" w:rsidP="002957C4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5.1. З 01.03.2021 року укласти договір оренди на нежитлове приміщення з ФОП Коваленко С.В. за адресою: м. Ромни, 1 пров.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7, площею 13,2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терміном на 4 (чотири) роки 11 місяців з орендною платою  грн.</w:t>
      </w:r>
      <w:r w:rsidRPr="008D5A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коп. в місяць. </w:t>
      </w:r>
    </w:p>
    <w:p w:rsidR="00013F2B" w:rsidRDefault="00013F2B" w:rsidP="007B5175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 Доручити управлінню економічного розвитку Роменської міської ради в особі начальника управління Янчук Ю.О. укласти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ФОП Коваленко С.В.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013F2B" w:rsidRDefault="00013F2B" w:rsidP="00013F2B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3F2B" w:rsidRDefault="00013F2B" w:rsidP="00013F2B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013F2B" w:rsidRDefault="00013F2B" w:rsidP="00013F2B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p w:rsidR="00013F2B" w:rsidRDefault="00013F2B" w:rsidP="00013F2B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p w:rsidR="00013F2B" w:rsidRDefault="00013F2B" w:rsidP="00013F2B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p w:rsidR="00013F2B" w:rsidRDefault="00013F2B" w:rsidP="00013F2B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p w:rsidR="00013F2B" w:rsidRDefault="00013F2B" w:rsidP="00013F2B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7E7BD1" w:rsidRDefault="007E7BD1"/>
    <w:sectPr w:rsidR="007E7BD1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35E4"/>
    <w:multiLevelType w:val="hybridMultilevel"/>
    <w:tmpl w:val="5290D75C"/>
    <w:lvl w:ilvl="0" w:tplc="FF24CEB0">
      <w:start w:val="1"/>
      <w:numFmt w:val="decimal"/>
      <w:lvlText w:val="%1)"/>
      <w:lvlJc w:val="lef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85120"/>
    <w:multiLevelType w:val="multilevel"/>
    <w:tmpl w:val="191ED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EE7EA3"/>
    <w:multiLevelType w:val="hybridMultilevel"/>
    <w:tmpl w:val="3FCCE6D0"/>
    <w:lvl w:ilvl="0" w:tplc="B50C10A0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10" w:hanging="360"/>
      </w:pPr>
    </w:lvl>
    <w:lvl w:ilvl="2" w:tplc="0422001B" w:tentative="1">
      <w:start w:val="1"/>
      <w:numFmt w:val="lowerRoman"/>
      <w:lvlText w:val="%3."/>
      <w:lvlJc w:val="right"/>
      <w:pPr>
        <w:ind w:left="3230" w:hanging="180"/>
      </w:pPr>
    </w:lvl>
    <w:lvl w:ilvl="3" w:tplc="0422000F" w:tentative="1">
      <w:start w:val="1"/>
      <w:numFmt w:val="decimal"/>
      <w:lvlText w:val="%4."/>
      <w:lvlJc w:val="left"/>
      <w:pPr>
        <w:ind w:left="3950" w:hanging="360"/>
      </w:pPr>
    </w:lvl>
    <w:lvl w:ilvl="4" w:tplc="04220019" w:tentative="1">
      <w:start w:val="1"/>
      <w:numFmt w:val="lowerLetter"/>
      <w:lvlText w:val="%5."/>
      <w:lvlJc w:val="left"/>
      <w:pPr>
        <w:ind w:left="4670" w:hanging="360"/>
      </w:pPr>
    </w:lvl>
    <w:lvl w:ilvl="5" w:tplc="0422001B" w:tentative="1">
      <w:start w:val="1"/>
      <w:numFmt w:val="lowerRoman"/>
      <w:lvlText w:val="%6."/>
      <w:lvlJc w:val="right"/>
      <w:pPr>
        <w:ind w:left="5390" w:hanging="180"/>
      </w:pPr>
    </w:lvl>
    <w:lvl w:ilvl="6" w:tplc="0422000F" w:tentative="1">
      <w:start w:val="1"/>
      <w:numFmt w:val="decimal"/>
      <w:lvlText w:val="%7."/>
      <w:lvlJc w:val="left"/>
      <w:pPr>
        <w:ind w:left="6110" w:hanging="360"/>
      </w:pPr>
    </w:lvl>
    <w:lvl w:ilvl="7" w:tplc="04220019" w:tentative="1">
      <w:start w:val="1"/>
      <w:numFmt w:val="lowerLetter"/>
      <w:lvlText w:val="%8."/>
      <w:lvlJc w:val="left"/>
      <w:pPr>
        <w:ind w:left="6830" w:hanging="360"/>
      </w:pPr>
    </w:lvl>
    <w:lvl w:ilvl="8" w:tplc="0422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2B"/>
    <w:rsid w:val="00013F2B"/>
    <w:rsid w:val="002957C4"/>
    <w:rsid w:val="007B5175"/>
    <w:rsid w:val="007E7BD1"/>
    <w:rsid w:val="00A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2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13F2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013F2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013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3F2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013F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F2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2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13F2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013F2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013F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3F2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013F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F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Irina</cp:lastModifiedBy>
  <cp:revision>2</cp:revision>
  <dcterms:created xsi:type="dcterms:W3CDTF">2021-02-10T15:05:00Z</dcterms:created>
  <dcterms:modified xsi:type="dcterms:W3CDTF">2021-02-10T15:05:00Z</dcterms:modified>
</cp:coreProperties>
</file>