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E" w:rsidRDefault="003845FA" w:rsidP="003845FA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ПРОЕКТ </w:t>
      </w:r>
      <w:r w:rsidR="00055429"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  <w:r w:rsidRPr="003845FA">
        <w:t xml:space="preserve"> </w:t>
      </w:r>
    </w:p>
    <w:p w:rsidR="003845FA" w:rsidRPr="00055429" w:rsidRDefault="003845FA" w:rsidP="0038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FA">
        <w:rPr>
          <w:rFonts w:ascii="Times New Roman" w:hAnsi="Times New Roman" w:cs="Times New Roman"/>
          <w:b/>
          <w:sz w:val="24"/>
          <w:szCs w:val="24"/>
          <w:lang w:eastAsia="uk-UA"/>
        </w:rPr>
        <w:t>ВИКОНАВЧ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ОГО</w:t>
      </w:r>
      <w:r w:rsidRPr="003845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КОМІТЕТ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055429">
        <w:rPr>
          <w:rFonts w:ascii="Times New Roman" w:hAnsi="Times New Roman" w:cs="Times New Roman"/>
          <w:b/>
          <w:bCs/>
          <w:sz w:val="24"/>
          <w:szCs w:val="24"/>
        </w:rPr>
        <w:t xml:space="preserve"> МІСЬК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proofErr w:type="gramEnd"/>
      <w:r w:rsidRPr="00055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429" w:rsidRPr="003845FA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3B750E">
        <w:tc>
          <w:tcPr>
            <w:tcW w:w="3284" w:type="dxa"/>
          </w:tcPr>
          <w:p w:rsidR="00055429" w:rsidRDefault="00C05B7F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  <w:r w:rsidR="005C5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.12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  <w:p w:rsidR="005969EE" w:rsidRPr="00055429" w:rsidRDefault="005969EE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5969EE" w:rsidRDefault="005969EE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5429" w:rsidRPr="00055429" w:rsidRDefault="00055429" w:rsidP="005969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055429" w:rsidRPr="00055429" w:rsidRDefault="00055429" w:rsidP="00C05B7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2"/>
      </w:tblGrid>
      <w:tr w:rsidR="004704DA" w:rsidRPr="00C05B7F" w:rsidTr="008A57FC">
        <w:tc>
          <w:tcPr>
            <w:tcW w:w="6345" w:type="dxa"/>
          </w:tcPr>
          <w:p w:rsidR="004704DA" w:rsidRPr="00400A84" w:rsidRDefault="004704DA" w:rsidP="00C05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="00C05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 Сумської обласної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C05B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Перша обласна спеціалізована лікарня м. Ромни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7E5BFF"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</w:t>
            </w:r>
            <w:r w:rsidR="007E5BFF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proofErr w:type="spellEnd"/>
            <w:r w:rsidR="007E5BFF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5BFF"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="007E5BFF"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E5BFF"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3792" w:type="dxa"/>
          </w:tcPr>
          <w:p w:rsidR="004704DA" w:rsidRDefault="004704DA" w:rsidP="003B750E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55429" w:rsidRPr="00215850" w:rsidRDefault="009A5114" w:rsidP="007B29DD">
      <w:pPr>
        <w:pStyle w:val="1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ind w:firstLine="426"/>
        <w:jc w:val="both"/>
        <w:rPr>
          <w:color w:val="auto"/>
          <w:lang w:val="uk-UA"/>
        </w:rPr>
      </w:pPr>
      <w:r w:rsidRPr="00967B87">
        <w:rPr>
          <w:lang w:val="uk-UA"/>
        </w:rPr>
        <w:t>Відповідно до</w:t>
      </w:r>
      <w:r w:rsidR="005C5DAC">
        <w:rPr>
          <w:lang w:val="uk-UA"/>
        </w:rPr>
        <w:t xml:space="preserve"> </w:t>
      </w:r>
      <w:r w:rsidR="00055429" w:rsidRPr="00967B87">
        <w:rPr>
          <w:lang w:val="uk-UA"/>
        </w:rPr>
        <w:t>п</w:t>
      </w:r>
      <w:r w:rsidRPr="00967B87">
        <w:rPr>
          <w:lang w:val="uk-UA"/>
        </w:rPr>
        <w:t>ідпункту</w:t>
      </w:r>
      <w:r w:rsidR="000D77E9" w:rsidRPr="00967B87">
        <w:rPr>
          <w:lang w:val="uk-UA"/>
        </w:rPr>
        <w:t xml:space="preserve"> 4 п</w:t>
      </w:r>
      <w:r w:rsidRPr="00967B87">
        <w:rPr>
          <w:lang w:val="uk-UA"/>
        </w:rPr>
        <w:t>ункту</w:t>
      </w:r>
      <w:r w:rsidR="000D77E9" w:rsidRPr="00967B87">
        <w:rPr>
          <w:lang w:val="uk-UA"/>
        </w:rPr>
        <w:t xml:space="preserve"> «а» ст</w:t>
      </w:r>
      <w:r w:rsidRPr="00967B87">
        <w:rPr>
          <w:lang w:val="uk-UA"/>
        </w:rPr>
        <w:t>атті</w:t>
      </w:r>
      <w:r w:rsidR="000D77E9" w:rsidRPr="00967B87">
        <w:rPr>
          <w:lang w:val="uk-UA"/>
        </w:rPr>
        <w:t xml:space="preserve"> 28</w:t>
      </w:r>
      <w:r w:rsidR="005C5DAC">
        <w:rPr>
          <w:lang w:val="uk-UA"/>
        </w:rPr>
        <w:t xml:space="preserve"> </w:t>
      </w:r>
      <w:r w:rsidR="000D77E9" w:rsidRPr="00967B87">
        <w:rPr>
          <w:lang w:val="uk-UA"/>
        </w:rPr>
        <w:t>Закону України</w:t>
      </w:r>
      <w:r w:rsidR="000D77E9" w:rsidRPr="001A17B2">
        <w:rPr>
          <w:lang w:val="uk-UA"/>
        </w:rPr>
        <w:t xml:space="preserve"> «Про місцеве самоврядування в</w:t>
      </w:r>
      <w:r w:rsidR="005C5DAC">
        <w:rPr>
          <w:lang w:val="uk-UA"/>
        </w:rPr>
        <w:t xml:space="preserve"> </w:t>
      </w:r>
      <w:r w:rsidR="000D77E9" w:rsidRPr="001A17B2">
        <w:rPr>
          <w:lang w:val="uk-UA"/>
        </w:rPr>
        <w:t xml:space="preserve">Україні», </w:t>
      </w:r>
      <w:r w:rsidR="00967B87">
        <w:rPr>
          <w:lang w:val="uk-UA"/>
        </w:rPr>
        <w:t xml:space="preserve">пункту 7 статті 20, </w:t>
      </w:r>
      <w:r w:rsidR="000D77E9" w:rsidRPr="00F47FA0">
        <w:rPr>
          <w:lang w:val="uk-UA"/>
        </w:rPr>
        <w:t>п</w:t>
      </w:r>
      <w:r>
        <w:rPr>
          <w:lang w:val="uk-UA"/>
        </w:rPr>
        <w:t>ункт</w:t>
      </w:r>
      <w:r w:rsidR="00967B87">
        <w:rPr>
          <w:lang w:val="uk-UA"/>
        </w:rPr>
        <w:t xml:space="preserve">ів 5, 6  статті 22 </w:t>
      </w:r>
      <w:r w:rsidR="000D77E9" w:rsidRPr="00F47FA0">
        <w:rPr>
          <w:lang w:val="uk-UA"/>
        </w:rPr>
        <w:t>Бюджетного Кодексу України, п</w:t>
      </w:r>
      <w:r>
        <w:rPr>
          <w:lang w:val="uk-UA"/>
        </w:rPr>
        <w:t>ункту</w:t>
      </w:r>
      <w:r w:rsidR="000D77E9" w:rsidRPr="00F47FA0">
        <w:rPr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lang w:val="uk-UA"/>
        </w:rPr>
        <w:t>п</w:t>
      </w:r>
      <w:r w:rsidR="000D77E9" w:rsidRPr="00F47FA0">
        <w:rPr>
          <w:lang w:val="uk-UA"/>
        </w:rPr>
        <w:t>остановою Кабінету Міністрів України від 28 лютого 2002 року № 228</w:t>
      </w:r>
      <w:r w:rsidR="000D77E9" w:rsidRPr="00215850">
        <w:rPr>
          <w:color w:val="auto"/>
          <w:lang w:val="uk-UA"/>
        </w:rPr>
        <w:t xml:space="preserve">, </w:t>
      </w:r>
      <w:r w:rsidR="007B29DD" w:rsidRPr="00215850">
        <w:rPr>
          <w:color w:val="auto"/>
          <w:lang w:val="uk-UA"/>
        </w:rPr>
        <w:t>з метою</w:t>
      </w:r>
      <w:r w:rsidR="00F54702" w:rsidRPr="00215850">
        <w:rPr>
          <w:color w:val="auto"/>
          <w:lang w:val="uk-UA"/>
        </w:rPr>
        <w:t xml:space="preserve"> </w:t>
      </w:r>
      <w:r w:rsidR="00967B87" w:rsidRPr="00215850">
        <w:rPr>
          <w:color w:val="auto"/>
          <w:lang w:val="uk-UA"/>
        </w:rPr>
        <w:t xml:space="preserve">виконання </w:t>
      </w:r>
      <w:r w:rsidR="00F10073" w:rsidRPr="00215850">
        <w:rPr>
          <w:color w:val="auto"/>
          <w:lang w:val="uk-UA"/>
        </w:rPr>
        <w:t>заходів щодо надання спеціалізованої стаціонарної медичної допомоги населенню, передбачених бюджетною програмою економічного та соціального розвитку міста Ромни на 2020 рік, затвердженою рішенням Роменської міської ради від 25.11.2020</w:t>
      </w:r>
      <w:r w:rsidR="00967B87" w:rsidRPr="00215850">
        <w:rPr>
          <w:color w:val="auto"/>
          <w:lang w:val="uk-UA"/>
        </w:rPr>
        <w:t>,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85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</w:t>
      </w:r>
      <w:r w:rsidRPr="00055429">
        <w:rPr>
          <w:rFonts w:ascii="Times New Roman" w:hAnsi="Times New Roman" w:cs="Times New Roman"/>
          <w:sz w:val="24"/>
          <w:szCs w:val="24"/>
        </w:rPr>
        <w:t>: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1. Визначити </w:t>
      </w:r>
      <w:r w:rsidR="00C05B7F" w:rsidRPr="00C05B7F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C05B7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05B7F" w:rsidRPr="00C05B7F">
        <w:rPr>
          <w:rFonts w:ascii="Times New Roman" w:hAnsi="Times New Roman" w:cs="Times New Roman"/>
          <w:sz w:val="24"/>
          <w:szCs w:val="24"/>
          <w:lang w:val="uk-UA"/>
        </w:rPr>
        <w:t xml:space="preserve"> заклад Сумської обласної ради «Перша обласна спеціалізована лікарня м. Ромни»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на</w:t>
      </w:r>
      <w:r w:rsidR="005C5D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C5DA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37D0">
        <w:rPr>
          <w:rFonts w:ascii="Times New Roman" w:hAnsi="Times New Roman" w:cs="Times New Roman"/>
          <w:sz w:val="24"/>
          <w:szCs w:val="24"/>
          <w:lang w:val="uk-UA"/>
        </w:rPr>
        <w:t>0 рі</w:t>
      </w:r>
      <w:r w:rsidR="00400A8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за видатками  головного  розпорядника  бюджетних  коштів –</w:t>
      </w:r>
      <w:r w:rsidR="005C5D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7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71F86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DB59E4">
        <w:rPr>
          <w:rFonts w:ascii="Times New Roman" w:hAnsi="Times New Roman" w:cs="Times New Roman"/>
          <w:sz w:val="24"/>
          <w:szCs w:val="24"/>
          <w:lang w:val="uk-UA"/>
        </w:rPr>
        <w:t>0212020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F86">
        <w:rPr>
          <w:lang w:val="uk-UA"/>
        </w:rPr>
        <w:t>«</w:t>
      </w:r>
      <w:r w:rsidR="00371F86" w:rsidRPr="00371F86">
        <w:rPr>
          <w:rFonts w:ascii="Times New Roman" w:hAnsi="Times New Roman" w:cs="Times New Roman"/>
          <w:sz w:val="24"/>
          <w:szCs w:val="24"/>
          <w:lang w:val="uk-UA"/>
        </w:rPr>
        <w:t>Спеціалізована стаціонарна медична допомога населенню</w:t>
      </w:r>
      <w:r w:rsidR="00371F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71F86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3ED2">
        <w:rPr>
          <w:rFonts w:ascii="Times New Roman" w:hAnsi="Times New Roman" w:cs="Times New Roman"/>
          <w:sz w:val="24"/>
          <w:szCs w:val="24"/>
          <w:lang w:val="uk-UA"/>
        </w:rPr>
        <w:t>на суму 200 тис. грн (двісті тисяч гривень</w:t>
      </w:r>
      <w:r w:rsidR="00064F1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2. Затвердити</w:t>
      </w:r>
      <w:r w:rsidR="008A57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r w:rsidR="006E362C" w:rsidRPr="008E0767">
        <w:rPr>
          <w:rFonts w:ascii="Times New Roman" w:hAnsi="Times New Roman" w:cs="Times New Roman"/>
          <w:sz w:val="24"/>
          <w:szCs w:val="24"/>
          <w:lang w:val="uk-UA"/>
        </w:rPr>
        <w:t>використання коштів на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виконан</w:t>
      </w:r>
      <w:r w:rsidR="008E0767" w:rsidRPr="008E0767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6E362C" w:rsidRPr="008E0767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400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D3ED2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E0767" w:rsidRPr="00371F86">
        <w:rPr>
          <w:rFonts w:ascii="Times New Roman" w:hAnsi="Times New Roman" w:cs="Times New Roman"/>
          <w:sz w:val="24"/>
          <w:szCs w:val="24"/>
          <w:lang w:val="uk-UA"/>
        </w:rPr>
        <w:t>пеціалізован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E0767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E0767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E0767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E0767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населенню</w:t>
      </w:r>
      <w:r w:rsidR="008E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0767" w:rsidRPr="008E0767">
        <w:rPr>
          <w:rFonts w:ascii="Times New Roman" w:hAnsi="Times New Roman" w:cs="Times New Roman"/>
          <w:sz w:val="24"/>
          <w:szCs w:val="24"/>
          <w:lang w:val="uk-UA"/>
        </w:rPr>
        <w:t xml:space="preserve">у 2020 році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(додаток). </w:t>
      </w:r>
    </w:p>
    <w:p w:rsidR="005969EE" w:rsidRDefault="005969EE" w:rsidP="005969E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69EE" w:rsidRPr="005969EE" w:rsidRDefault="005969EE" w:rsidP="005969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969EE">
        <w:rPr>
          <w:rFonts w:ascii="Times New Roman" w:hAnsi="Times New Roman" w:cs="Times New Roman"/>
          <w:b/>
          <w:sz w:val="24"/>
          <w:szCs w:val="24"/>
          <w:lang w:val="uk-UA"/>
        </w:rPr>
        <w:t>Розробник проекту: Бо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ж</w:t>
      </w:r>
      <w:r w:rsidRPr="005969EE">
        <w:rPr>
          <w:rFonts w:ascii="Times New Roman" w:hAnsi="Times New Roman" w:cs="Times New Roman"/>
          <w:b/>
          <w:sz w:val="24"/>
          <w:szCs w:val="24"/>
          <w:lang w:val="uk-UA"/>
        </w:rPr>
        <w:t>енко 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5969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Pr="005969EE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156A80">
        <w:rPr>
          <w:rFonts w:ascii="Times New Roman" w:hAnsi="Times New Roman"/>
          <w:sz w:val="24"/>
          <w:szCs w:val="24"/>
          <w:lang w:val="uk-UA"/>
        </w:rPr>
        <w:t>бухгалтерського обліку, охорони здоров’я та господарського забезпечення</w:t>
      </w:r>
    </w:p>
    <w:p w:rsidR="006E362C" w:rsidRPr="005969EE" w:rsidRDefault="005969EE" w:rsidP="005969E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969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Зауваження та пропозиції </w:t>
      </w:r>
      <w:r w:rsidRPr="005969EE">
        <w:rPr>
          <w:rFonts w:ascii="Times New Roman" w:hAnsi="Times New Roman" w:cs="Times New Roman"/>
          <w:sz w:val="24"/>
          <w:szCs w:val="24"/>
          <w:lang w:val="uk-UA"/>
        </w:rPr>
        <w:t>приймаються до 2</w:t>
      </w:r>
      <w:r w:rsidR="00883D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969EE">
        <w:rPr>
          <w:rFonts w:ascii="Times New Roman" w:hAnsi="Times New Roman" w:cs="Times New Roman"/>
          <w:sz w:val="24"/>
          <w:szCs w:val="24"/>
          <w:lang w:val="uk-UA"/>
        </w:rPr>
        <w:t xml:space="preserve">.12.2020 за </w:t>
      </w:r>
      <w:proofErr w:type="spellStart"/>
      <w:r w:rsidRPr="005969EE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969EE">
        <w:rPr>
          <w:rFonts w:ascii="Times New Roman" w:hAnsi="Times New Roman" w:cs="Times New Roman"/>
          <w:sz w:val="24"/>
          <w:szCs w:val="24"/>
          <w:lang w:val="uk-UA"/>
        </w:rPr>
        <w:t>. 5-32-93 чи електронну адресу: buh-mvk@ukr.net</w:t>
      </w:r>
    </w:p>
    <w:p w:rsidR="005969EE" w:rsidRPr="00964024" w:rsidRDefault="005969EE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22A4" w:rsidRDefault="00A322A4" w:rsidP="006375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22A4" w:rsidRDefault="00A322A4" w:rsidP="006375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22A4" w:rsidRPr="007E5BFF" w:rsidRDefault="00A322A4" w:rsidP="00637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262" w:rsidRPr="007E5BFF" w:rsidRDefault="002D2262" w:rsidP="00637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262" w:rsidRPr="007E5BFF" w:rsidRDefault="002D2262" w:rsidP="00637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262" w:rsidRPr="007E5BFF" w:rsidRDefault="002D2262" w:rsidP="00637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2A4" w:rsidRDefault="00A322A4" w:rsidP="006375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4F15" w:rsidRDefault="00064F15" w:rsidP="006375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4F15" w:rsidRDefault="00064F15" w:rsidP="006375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0767" w:rsidRPr="00637547" w:rsidRDefault="008E0767" w:rsidP="006375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8A57FC" w:rsidRDefault="008A57F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4F4071" w:rsidRPr="004C7BDA" w:rsidRDefault="008A57F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>ішення виконкому міської ради</w:t>
      </w:r>
    </w:p>
    <w:p w:rsidR="004F4071" w:rsidRPr="004C7BDA" w:rsidRDefault="00AD2B5A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AA6BD3">
        <w:rPr>
          <w:rFonts w:ascii="Times New Roman" w:hAnsi="Times New Roman" w:cs="Times New Roman"/>
          <w:b/>
          <w:sz w:val="24"/>
          <w:szCs w:val="24"/>
          <w:lang w:val="uk-UA"/>
        </w:rPr>
        <w:t>.12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>.2020 №</w:t>
      </w:r>
      <w:r w:rsidR="008A5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E37D0" w:rsidRDefault="00BE37D0" w:rsidP="003E7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37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використання коштів на </w:t>
      </w:r>
      <w:r w:rsidR="00B3728F">
        <w:rPr>
          <w:rFonts w:ascii="Times New Roman" w:hAnsi="Times New Roman" w:cs="Times New Roman"/>
          <w:b/>
          <w:sz w:val="24"/>
          <w:szCs w:val="24"/>
          <w:lang w:val="uk-UA"/>
        </w:rPr>
        <w:t>викона</w:t>
      </w:r>
      <w:r w:rsidRPr="00BE37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ння заходів </w:t>
      </w:r>
      <w:r w:rsidR="00964024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Pr="00BE37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0767" w:rsidRPr="008E0767">
        <w:rPr>
          <w:rFonts w:ascii="Times New Roman" w:hAnsi="Times New Roman" w:cs="Times New Roman"/>
          <w:b/>
          <w:sz w:val="24"/>
          <w:szCs w:val="24"/>
          <w:lang w:val="uk-UA"/>
        </w:rPr>
        <w:t>надання спеціалізованої стаціонарної медичної допомоги населенню</w:t>
      </w:r>
      <w:r w:rsidRPr="00BE37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2020 році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BE37D0" w:rsidRDefault="00BE37D0" w:rsidP="00EC5DA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7D0">
        <w:rPr>
          <w:rFonts w:ascii="Times New Roman" w:hAnsi="Times New Roman" w:cs="Times New Roman"/>
          <w:sz w:val="24"/>
          <w:szCs w:val="24"/>
          <w:lang w:val="uk-UA"/>
        </w:rPr>
        <w:t xml:space="preserve">1.1. Порядок використання коштів на 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виконан</w:t>
      </w:r>
      <w:r w:rsidR="00964024" w:rsidRPr="008E0767">
        <w:rPr>
          <w:rFonts w:ascii="Times New Roman" w:hAnsi="Times New Roman" w:cs="Times New Roman"/>
          <w:sz w:val="24"/>
          <w:szCs w:val="24"/>
          <w:lang w:val="uk-UA"/>
        </w:rPr>
        <w:t>ня заходів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с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>пеціалізован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населенню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024" w:rsidRPr="008E0767">
        <w:rPr>
          <w:rFonts w:ascii="Times New Roman" w:hAnsi="Times New Roman" w:cs="Times New Roman"/>
          <w:sz w:val="24"/>
          <w:szCs w:val="24"/>
          <w:lang w:val="uk-UA"/>
        </w:rPr>
        <w:t xml:space="preserve">у 2020 році </w:t>
      </w:r>
      <w:r w:rsidRPr="00BE37D0">
        <w:rPr>
          <w:rFonts w:ascii="Times New Roman" w:hAnsi="Times New Roman" w:cs="Times New Roman"/>
          <w:sz w:val="24"/>
          <w:szCs w:val="24"/>
          <w:lang w:val="uk-UA"/>
        </w:rPr>
        <w:t xml:space="preserve">(далі – Порядок) визначає механізм використання коштів, передбачених для Виконавчого комітету Роменської міської ради (далі – Виконком) як головного розпорядника коштів міського бюджету м. Ромен </w:t>
      </w:r>
      <w:r w:rsidR="00964024" w:rsidRPr="008E076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 xml:space="preserve"> виконан</w:t>
      </w:r>
      <w:r w:rsidR="00964024" w:rsidRPr="008E0767">
        <w:rPr>
          <w:rFonts w:ascii="Times New Roman" w:hAnsi="Times New Roman" w:cs="Times New Roman"/>
          <w:sz w:val="24"/>
          <w:szCs w:val="24"/>
          <w:lang w:val="uk-UA"/>
        </w:rPr>
        <w:t>ня заходів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с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>пеціалізован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64024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населенню</w:t>
      </w:r>
      <w:r w:rsidRPr="00BE37D0">
        <w:rPr>
          <w:rFonts w:ascii="Times New Roman" w:hAnsi="Times New Roman" w:cs="Times New Roman"/>
          <w:sz w:val="24"/>
          <w:szCs w:val="24"/>
          <w:lang w:val="uk-UA"/>
        </w:rPr>
        <w:t>, передбачених бюджетн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E37D0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="00964024" w:rsidRPr="00964024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та соціального розвитку міста Ромни на 2020 рік, </w:t>
      </w:r>
      <w:r w:rsidRPr="00BE37D0">
        <w:rPr>
          <w:rFonts w:ascii="Times New Roman" w:hAnsi="Times New Roman" w:cs="Times New Roman"/>
          <w:sz w:val="24"/>
          <w:szCs w:val="24"/>
          <w:lang w:val="uk-UA"/>
        </w:rPr>
        <w:t xml:space="preserve">(далі – Заходи), </w:t>
      </w:r>
      <w:r w:rsidR="00964024" w:rsidRPr="00964024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96402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964024" w:rsidRPr="00964024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Роменської міської ради від 25.11.2020</w:t>
      </w:r>
      <w:r w:rsidRPr="00BE37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EC5DA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3E7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7D0" w:rsidRPr="00C05B7F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BE37D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E37D0" w:rsidRPr="00C05B7F">
        <w:rPr>
          <w:rFonts w:ascii="Times New Roman" w:hAnsi="Times New Roman" w:cs="Times New Roman"/>
          <w:sz w:val="24"/>
          <w:szCs w:val="24"/>
          <w:lang w:val="uk-UA"/>
        </w:rPr>
        <w:t xml:space="preserve"> заклад Сумської обласної ради «Перша обласна спеціалізована лікарня м. Ромни»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EC5DA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2.1.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прозорої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3E7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4C7BD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E8425C" w:rsidRDefault="00BE37D0" w:rsidP="00E8425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7D0">
        <w:rPr>
          <w:rFonts w:ascii="Times New Roman" w:hAnsi="Times New Roman"/>
          <w:sz w:val="24"/>
          <w:szCs w:val="24"/>
          <w:lang w:val="uk-UA"/>
        </w:rPr>
        <w:t xml:space="preserve">2.2. Сприяння здійсненню заходів щодо 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надання с</w:t>
      </w:r>
      <w:r w:rsidR="00E8425C" w:rsidRPr="00371F86">
        <w:rPr>
          <w:rFonts w:ascii="Times New Roman" w:hAnsi="Times New Roman" w:cs="Times New Roman"/>
          <w:sz w:val="24"/>
          <w:szCs w:val="24"/>
          <w:lang w:val="uk-UA"/>
        </w:rPr>
        <w:t>пеціалізован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8425C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8425C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8425C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8425C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населенню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 xml:space="preserve"> (придбання </w:t>
      </w:r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>кисневого концентратору високого тиску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>мережевих з’єднувачів (кисневих розеток)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 xml:space="preserve"> ротаметра </w:t>
      </w:r>
      <w:proofErr w:type="spellStart"/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>росходоміру</w:t>
      </w:r>
      <w:proofErr w:type="spellEnd"/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 xml:space="preserve"> кисневого зі зволожувачем 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>киснев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>терапі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 xml:space="preserve">я) для надання стаціонарної допомоги пацієнтам з </w:t>
      </w:r>
      <w:proofErr w:type="spellStart"/>
      <w:r w:rsidR="00E8425C">
        <w:rPr>
          <w:rFonts w:ascii="Times New Roman" w:hAnsi="Times New Roman" w:cs="Times New Roman"/>
          <w:sz w:val="24"/>
          <w:szCs w:val="24"/>
          <w:lang w:val="uk-UA"/>
        </w:rPr>
        <w:t>коронавірусною</w:t>
      </w:r>
      <w:proofErr w:type="spellEnd"/>
      <w:r w:rsidR="00E8425C">
        <w:rPr>
          <w:rFonts w:ascii="Times New Roman" w:hAnsi="Times New Roman" w:cs="Times New Roman"/>
          <w:sz w:val="24"/>
          <w:szCs w:val="24"/>
          <w:lang w:val="uk-UA"/>
        </w:rPr>
        <w:t xml:space="preserve"> хворобою </w:t>
      </w:r>
      <w:r w:rsidR="00E8425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8425C" w:rsidRPr="00E8425C">
        <w:rPr>
          <w:rFonts w:ascii="Times New Roman" w:hAnsi="Times New Roman" w:cs="Times New Roman"/>
          <w:sz w:val="24"/>
          <w:szCs w:val="24"/>
          <w:lang w:val="uk-UA"/>
        </w:rPr>
        <w:t>-19</w:t>
      </w:r>
      <w:r w:rsidR="00E842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8425C" w:rsidRPr="00BE37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803E1B" w:rsidRDefault="008830A5" w:rsidP="00EC5DA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надання с</w:t>
      </w:r>
      <w:r w:rsidR="00130161" w:rsidRPr="00371F86">
        <w:rPr>
          <w:rFonts w:ascii="Times New Roman" w:hAnsi="Times New Roman" w:cs="Times New Roman"/>
          <w:sz w:val="24"/>
          <w:szCs w:val="24"/>
          <w:lang w:val="uk-UA"/>
        </w:rPr>
        <w:t>пеціалізован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30161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30161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30161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30161" w:rsidRPr="00371F86">
        <w:rPr>
          <w:rFonts w:ascii="Times New Roman" w:hAnsi="Times New Roman" w:cs="Times New Roman"/>
          <w:sz w:val="24"/>
          <w:szCs w:val="24"/>
          <w:lang w:val="uk-UA"/>
        </w:rPr>
        <w:t xml:space="preserve"> населенню</w:t>
      </w:r>
      <w:r w:rsidR="00555C68" w:rsidRPr="003E7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555C68" w:rsidRPr="003E7054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55C68" w:rsidRPr="003E7054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130161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="00555C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4C7BDA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0D77E9" w:rsidRPr="00B3728F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FE3827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Виконком проводить в межах сум, передбачених бюджетними призначеннями на 2020 рік, з урахуванням поданих Одержувачем розрахунків. </w:t>
      </w:r>
    </w:p>
    <w:p w:rsidR="000D77E9" w:rsidRPr="00B3728F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555C68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555C68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асигнувань, </w:t>
      </w:r>
      <w:r w:rsidR="00FE3827" w:rsidRPr="00B3728F">
        <w:rPr>
          <w:rFonts w:ascii="Times New Roman" w:hAnsi="Times New Roman" w:cs="Times New Roman"/>
          <w:sz w:val="24"/>
          <w:szCs w:val="24"/>
          <w:lang w:val="uk-UA"/>
        </w:rPr>
        <w:t>затверджених у кошторисі Виконкому на 2020 рік.</w:t>
      </w:r>
    </w:p>
    <w:p w:rsidR="008830A5" w:rsidRPr="00B3728F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555C68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555C68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555C68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EC5DAB" w:rsidRPr="00B37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703A31" w:rsidRPr="00B3728F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b/>
          <w:sz w:val="24"/>
          <w:szCs w:val="24"/>
        </w:rPr>
        <w:t xml:space="preserve">4. Напрямки </w:t>
      </w:r>
      <w:proofErr w:type="spellStart"/>
      <w:r w:rsidRPr="00B3728F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B37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28F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B37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28F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="00D63CE1" w:rsidRPr="00B372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3728F">
        <w:rPr>
          <w:rFonts w:ascii="Times New Roman" w:hAnsi="Times New Roman" w:cs="Times New Roman"/>
          <w:b/>
          <w:sz w:val="24"/>
          <w:szCs w:val="24"/>
        </w:rPr>
        <w:t xml:space="preserve">та контроль за </w:t>
      </w:r>
      <w:proofErr w:type="spellStart"/>
      <w:r w:rsidRPr="00B3728F">
        <w:rPr>
          <w:rFonts w:ascii="Times New Roman" w:hAnsi="Times New Roman" w:cs="Times New Roman"/>
          <w:b/>
          <w:sz w:val="24"/>
          <w:szCs w:val="24"/>
        </w:rPr>
        <w:t>виконанням</w:t>
      </w:r>
      <w:proofErr w:type="spellEnd"/>
      <w:r w:rsidRPr="00B37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28F">
        <w:rPr>
          <w:rFonts w:ascii="Times New Roman" w:hAnsi="Times New Roman" w:cs="Times New Roman"/>
          <w:b/>
          <w:sz w:val="24"/>
          <w:szCs w:val="24"/>
        </w:rPr>
        <w:t>Заході</w:t>
      </w:r>
      <w:proofErr w:type="gramStart"/>
      <w:r w:rsidRPr="00B3728F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0D77E9" w:rsidRPr="00A67A6C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A6C">
        <w:rPr>
          <w:rFonts w:ascii="Times New Roman" w:hAnsi="Times New Roman" w:cs="Times New Roman"/>
          <w:sz w:val="24"/>
          <w:szCs w:val="24"/>
        </w:rPr>
        <w:t xml:space="preserve">4.1. </w:t>
      </w:r>
      <w:r w:rsidR="00A67A6C" w:rsidRPr="00A67A6C">
        <w:rPr>
          <w:rFonts w:ascii="Times New Roman" w:hAnsi="Times New Roman" w:cs="Times New Roman"/>
          <w:sz w:val="24"/>
          <w:szCs w:val="24"/>
          <w:lang w:val="uk-UA"/>
        </w:rPr>
        <w:t>Бюджетні</w:t>
      </w:r>
      <w:r w:rsidR="00A67A6C" w:rsidRPr="00A67A6C">
        <w:rPr>
          <w:rFonts w:ascii="Times New Roman" w:hAnsi="Times New Roman" w:cs="Times New Roman"/>
          <w:sz w:val="24"/>
          <w:szCs w:val="24"/>
        </w:rPr>
        <w:t xml:space="preserve"> </w:t>
      </w:r>
      <w:r w:rsidR="00A67A6C" w:rsidRPr="00A67A6C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ошти</w:t>
      </w:r>
      <w:proofErr w:type="spellEnd"/>
      <w:r w:rsidRPr="00A67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7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A67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спрямовуються</w:t>
      </w:r>
      <w:proofErr w:type="spellEnd"/>
      <w:r w:rsidRPr="00A67A6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67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67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6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555C68" w:rsidRPr="00A67A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A67A6C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703A31" w:rsidRPr="00A67A6C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="00B1594D" w:rsidRPr="00A67A6C">
        <w:rPr>
          <w:rFonts w:ascii="Times New Roman" w:hAnsi="Times New Roman" w:cs="Times New Roman"/>
          <w:sz w:val="24"/>
          <w:szCs w:val="24"/>
        </w:rPr>
        <w:t xml:space="preserve"> д</w:t>
      </w:r>
      <w:r w:rsidR="00984F53" w:rsidRPr="00A67A6C">
        <w:rPr>
          <w:rFonts w:ascii="Times New Roman" w:hAnsi="Times New Roman" w:cs="Times New Roman"/>
          <w:sz w:val="24"/>
          <w:szCs w:val="24"/>
          <w:lang w:val="uk-UA"/>
        </w:rPr>
        <w:t>о цього Порядку.</w:t>
      </w:r>
    </w:p>
    <w:p w:rsidR="000D77E9" w:rsidRPr="00A67A6C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A6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4.2. </w:t>
      </w:r>
      <w:r w:rsidR="00B3728F" w:rsidRPr="00A67A6C">
        <w:rPr>
          <w:rFonts w:ascii="Times New Roman" w:hAnsi="Times New Roman" w:cs="Times New Roman"/>
          <w:sz w:val="24"/>
          <w:szCs w:val="24"/>
          <w:lang w:val="uk-UA"/>
        </w:rPr>
        <w:t>Розподіл коштів за напрямками здійснюється Одержувачем відповідно до погодженого Виконкомом плану використання в межах відповідних бюджетних призначень на 2020 рік.</w:t>
      </w:r>
    </w:p>
    <w:p w:rsidR="00FE3827" w:rsidRPr="008A57FC" w:rsidRDefault="00FE3827" w:rsidP="00FE38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D77E9" w:rsidRPr="00FE3827" w:rsidRDefault="000D77E9" w:rsidP="00FE382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7A6C">
        <w:rPr>
          <w:rFonts w:ascii="Times New Roman" w:hAnsi="Times New Roman" w:cs="Times New Roman"/>
          <w:b/>
          <w:sz w:val="24"/>
          <w:szCs w:val="24"/>
          <w:lang w:val="uk-UA"/>
        </w:rPr>
        <w:t>5. Звітність про</w:t>
      </w:r>
      <w:r w:rsidRPr="00FE3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використання бюджетних коштів та</w:t>
      </w:r>
      <w:r w:rsidR="00555C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E3827">
        <w:rPr>
          <w:rFonts w:ascii="Times New Roman" w:hAnsi="Times New Roman" w:cs="Times New Roman"/>
          <w:b/>
          <w:sz w:val="24"/>
          <w:szCs w:val="24"/>
          <w:lang w:val="uk-UA"/>
        </w:rPr>
        <w:t>контроль за їх витрачанням</w:t>
      </w:r>
    </w:p>
    <w:p w:rsidR="00B3728F" w:rsidRPr="00B3728F" w:rsidRDefault="00B3728F" w:rsidP="00B3728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A6C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1239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67A6C">
        <w:rPr>
          <w:rFonts w:ascii="Times New Roman" w:hAnsi="Times New Roman" w:cs="Times New Roman"/>
          <w:sz w:val="24"/>
          <w:szCs w:val="24"/>
          <w:lang w:val="uk-UA"/>
        </w:rPr>
        <w:t>. Виконком проводить фінансування Заходів шляхом розподілу коштів на рахунок Одержувача, відкритий в управлінні Державної казначейської служби.</w:t>
      </w:r>
    </w:p>
    <w:p w:rsidR="00B3728F" w:rsidRPr="00B3728F" w:rsidRDefault="00B3728F" w:rsidP="00B3728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123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3728F">
        <w:rPr>
          <w:rFonts w:ascii="Times New Roman" w:hAnsi="Times New Roman" w:cs="Times New Roman"/>
          <w:sz w:val="24"/>
          <w:szCs w:val="24"/>
          <w:lang w:val="uk-UA"/>
        </w:rPr>
        <w:t>. Одержувач несе повну відповідальність за:</w:t>
      </w:r>
    </w:p>
    <w:p w:rsidR="00B3728F" w:rsidRPr="00B3728F" w:rsidRDefault="00B3728F" w:rsidP="00B3728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sz w:val="24"/>
          <w:szCs w:val="24"/>
          <w:lang w:val="uk-UA"/>
        </w:rPr>
        <w:t>- виконання Заходів;</w:t>
      </w:r>
    </w:p>
    <w:p w:rsidR="00B3728F" w:rsidRPr="00B3728F" w:rsidRDefault="00B3728F" w:rsidP="00B3728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28F">
        <w:rPr>
          <w:rFonts w:ascii="Times New Roman" w:hAnsi="Times New Roman" w:cs="Times New Roman"/>
          <w:sz w:val="24"/>
          <w:szCs w:val="24"/>
          <w:lang w:val="uk-UA"/>
        </w:rPr>
        <w:t>- ефективне, раціональне та цільове використання коштів міського бюджету</w:t>
      </w:r>
      <w:r w:rsidR="00A67A6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 законодавством.</w:t>
      </w:r>
    </w:p>
    <w:p w:rsidR="00B3728F" w:rsidRDefault="00B3728F" w:rsidP="00B3728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A6C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1239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67A6C">
        <w:rPr>
          <w:rFonts w:ascii="Times New Roman" w:hAnsi="Times New Roman" w:cs="Times New Roman"/>
          <w:sz w:val="24"/>
          <w:szCs w:val="24"/>
          <w:lang w:val="uk-UA"/>
        </w:rPr>
        <w:t>. Складання та подання фінансової звітності про використання бюджетних коштів Одержувачем до управління Державної казначейської служби і Виконкому здійснюється у встановленому законодавством порядку.</w:t>
      </w: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Default="000A3C93" w:rsidP="00A67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C93" w:rsidRPr="000A3C93" w:rsidRDefault="000A3C93" w:rsidP="000A3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93">
        <w:rPr>
          <w:rFonts w:ascii="Times New Roman" w:hAnsi="Times New Roman" w:cs="Times New Roman"/>
          <w:b/>
          <w:sz w:val="24"/>
          <w:szCs w:val="24"/>
        </w:rPr>
        <w:t>ПОЯСНЮВАЛЬНА ЗАПИСКА</w:t>
      </w:r>
    </w:p>
    <w:p w:rsidR="000A3C93" w:rsidRPr="000A3C93" w:rsidRDefault="000A3C93" w:rsidP="000A3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C93" w:rsidRDefault="000A3C93" w:rsidP="000A3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3C93">
        <w:rPr>
          <w:rFonts w:ascii="Times New Roman" w:hAnsi="Times New Roman" w:cs="Times New Roman"/>
          <w:b/>
          <w:sz w:val="24"/>
          <w:szCs w:val="24"/>
        </w:rPr>
        <w:t xml:space="preserve">до проекту </w:t>
      </w:r>
      <w:proofErr w:type="spellStart"/>
      <w:proofErr w:type="gramStart"/>
      <w:r w:rsidRPr="000A3C9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A3C93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0A3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C93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0A3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C93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0A3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C93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0A3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C93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0A3C93">
        <w:rPr>
          <w:rFonts w:ascii="Times New Roman" w:hAnsi="Times New Roman" w:cs="Times New Roman"/>
          <w:b/>
          <w:sz w:val="24"/>
          <w:szCs w:val="24"/>
        </w:rPr>
        <w:t xml:space="preserve"> ради </w:t>
      </w:r>
    </w:p>
    <w:p w:rsidR="000A3C93" w:rsidRPr="000A3C93" w:rsidRDefault="000A3C93" w:rsidP="000A3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C93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закладу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Сумської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обласної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ради «Перша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обласна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спеціалізована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лікарня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м. Ромни»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одержувачем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="00801541" w:rsidRPr="008015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="00801541" w:rsidRPr="0080154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0A3C93">
        <w:rPr>
          <w:rFonts w:ascii="Times New Roman" w:hAnsi="Times New Roman" w:cs="Times New Roman"/>
          <w:b/>
          <w:sz w:val="24"/>
          <w:szCs w:val="24"/>
        </w:rPr>
        <w:t>»</w:t>
      </w:r>
    </w:p>
    <w:p w:rsidR="000A3C93" w:rsidRPr="000A3C93" w:rsidRDefault="000A3C93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F15" w:rsidRPr="00064F15" w:rsidRDefault="000A3C93" w:rsidP="000A3C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3C93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proofErr w:type="gramStart"/>
      <w:r w:rsidRPr="000A3C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3C9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A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93">
        <w:rPr>
          <w:rFonts w:ascii="Times New Roman" w:hAnsi="Times New Roman" w:cs="Times New Roman"/>
          <w:sz w:val="24"/>
          <w:szCs w:val="24"/>
        </w:rPr>
        <w:t>підготовлено</w:t>
      </w:r>
      <w:proofErr w:type="spellEnd"/>
      <w:r w:rsidRPr="000A3C93">
        <w:rPr>
          <w:rFonts w:ascii="Times New Roman" w:hAnsi="Times New Roman" w:cs="Times New Roman"/>
          <w:sz w:val="24"/>
          <w:szCs w:val="24"/>
        </w:rPr>
        <w:t xml:space="preserve"> з метою </w:t>
      </w:r>
      <w:r w:rsidR="00064F1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64F15" w:rsidRPr="00064F15">
        <w:rPr>
          <w:rFonts w:ascii="Times New Roman" w:hAnsi="Times New Roman" w:cs="Times New Roman"/>
          <w:sz w:val="24"/>
          <w:szCs w:val="24"/>
          <w:lang w:val="uk-UA"/>
        </w:rPr>
        <w:t>прияння здійсненню заходів щодо надання спеціалізованої стаціонарної медичної допомоги населенню</w:t>
      </w:r>
      <w:r w:rsidR="00064F15" w:rsidRPr="00064F15">
        <w:rPr>
          <w:rFonts w:ascii="Times New Roman" w:hAnsi="Times New Roman" w:cs="Times New Roman"/>
          <w:sz w:val="24"/>
          <w:szCs w:val="24"/>
          <w:lang w:val="uk-UA"/>
        </w:rPr>
        <w:t>, передбачених бюджетною програмою економічного та соціального розвитку міста Ромни на 2020 рік, затвердженою рішенням Роменської міської ради від 25.11.2020</w:t>
      </w:r>
      <w:r w:rsidR="008015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64F15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140CA2" w:rsidRPr="00140CA2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140CA2" w:rsidRPr="00140CA2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140CA2" w:rsidRPr="00140CA2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обласної ради «Перша обласна спеціалізована лікарня м. Ромни»</w:t>
      </w:r>
      <w:r w:rsidR="00F20A42">
        <w:rPr>
          <w:rFonts w:ascii="Times New Roman" w:hAnsi="Times New Roman" w:cs="Times New Roman"/>
          <w:sz w:val="24"/>
          <w:szCs w:val="24"/>
          <w:lang w:val="uk-UA"/>
        </w:rPr>
        <w:t xml:space="preserve"> киснев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20A42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на суму 200 тис. грн.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064F1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64F15" w:rsidRPr="00064F15" w:rsidRDefault="00064F15" w:rsidP="00064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F15">
        <w:rPr>
          <w:rFonts w:ascii="Times New Roman" w:hAnsi="Times New Roman" w:cs="Times New Roman"/>
          <w:sz w:val="24"/>
          <w:szCs w:val="24"/>
          <w:lang w:val="uk-UA"/>
        </w:rPr>
        <w:t>кисневого концентратору високого тиску</w:t>
      </w:r>
      <w:r w:rsidR="00D87D2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7D2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015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801541">
        <w:rPr>
          <w:rFonts w:ascii="Times New Roman" w:hAnsi="Times New Roman" w:cs="Times New Roman"/>
          <w:sz w:val="24"/>
          <w:szCs w:val="24"/>
          <w:lang w:val="uk-UA"/>
        </w:rPr>
        <w:t>130 тис. грн.</w:t>
      </w:r>
      <w:r w:rsidR="0080154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01541" w:rsidRPr="008015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4F15" w:rsidRPr="00064F15" w:rsidRDefault="00064F15" w:rsidP="00064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F15">
        <w:rPr>
          <w:rFonts w:ascii="Times New Roman" w:hAnsi="Times New Roman" w:cs="Times New Roman"/>
          <w:sz w:val="24"/>
          <w:szCs w:val="24"/>
          <w:lang w:val="uk-UA"/>
        </w:rPr>
        <w:t>мережевих з’єднувачів (кисневих розеток)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87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211351">
        <w:rPr>
          <w:rFonts w:ascii="Times New Roman" w:hAnsi="Times New Roman" w:cs="Times New Roman"/>
          <w:sz w:val="24"/>
          <w:szCs w:val="24"/>
          <w:lang w:val="uk-UA"/>
        </w:rPr>
        <w:t>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80154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A3C93" w:rsidRPr="00064F15" w:rsidRDefault="00064F15" w:rsidP="00064F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F15">
        <w:rPr>
          <w:rFonts w:ascii="Times New Roman" w:hAnsi="Times New Roman" w:cs="Times New Roman"/>
          <w:sz w:val="24"/>
          <w:szCs w:val="24"/>
          <w:lang w:val="uk-UA"/>
        </w:rPr>
        <w:t xml:space="preserve">ротаметра </w:t>
      </w:r>
      <w:proofErr w:type="spellStart"/>
      <w:r w:rsidRPr="00064F15">
        <w:rPr>
          <w:rFonts w:ascii="Times New Roman" w:hAnsi="Times New Roman" w:cs="Times New Roman"/>
          <w:sz w:val="24"/>
          <w:szCs w:val="24"/>
          <w:lang w:val="uk-UA"/>
        </w:rPr>
        <w:t>росходоміру</w:t>
      </w:r>
      <w:proofErr w:type="spellEnd"/>
      <w:r w:rsidRPr="00064F15">
        <w:rPr>
          <w:rFonts w:ascii="Times New Roman" w:hAnsi="Times New Roman" w:cs="Times New Roman"/>
          <w:sz w:val="24"/>
          <w:szCs w:val="24"/>
          <w:lang w:val="uk-UA"/>
        </w:rPr>
        <w:t xml:space="preserve"> кисневого зі зволожувачем (киснева терапія)</w:t>
      </w:r>
      <w:r w:rsidR="002113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7D2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7621B">
        <w:rPr>
          <w:rFonts w:ascii="Times New Roman" w:hAnsi="Times New Roman" w:cs="Times New Roman"/>
          <w:sz w:val="24"/>
          <w:szCs w:val="24"/>
          <w:lang w:val="uk-UA"/>
        </w:rPr>
        <w:t xml:space="preserve">на суму             </w:t>
      </w:r>
      <w:bookmarkStart w:id="0" w:name="_GoBack"/>
      <w:bookmarkEnd w:id="0"/>
      <w:r w:rsidR="0021135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87D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1135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801541" w:rsidRDefault="00801541" w:rsidP="000A3C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3C93" w:rsidRPr="000A3C93" w:rsidRDefault="000A3C93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712" w:rsidRDefault="000A3C93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A3C93"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 w:rsidR="003C17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0A3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1712" w:rsidRPr="003C1712"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 w:rsidR="003C1712"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3C1712" w:rsidRPr="003C1712">
        <w:rPr>
          <w:rFonts w:ascii="Times New Roman" w:hAnsi="Times New Roman" w:cs="Times New Roman"/>
          <w:b/>
          <w:sz w:val="24"/>
          <w:szCs w:val="24"/>
        </w:rPr>
        <w:t>спеціалі</w:t>
      </w:r>
      <w:proofErr w:type="gramStart"/>
      <w:r w:rsidR="003C1712" w:rsidRPr="003C1712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 w:rsidR="003C1712"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3C1712" w:rsidRPr="003C1712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="003C1712"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712" w:rsidRDefault="003C1712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C1712">
        <w:rPr>
          <w:rFonts w:ascii="Times New Roman" w:hAnsi="Times New Roman" w:cs="Times New Roman"/>
          <w:b/>
          <w:sz w:val="24"/>
          <w:szCs w:val="24"/>
        </w:rPr>
        <w:t>бухгалтерського</w:t>
      </w:r>
      <w:proofErr w:type="spellEnd"/>
      <w:r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C1712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3C1712">
        <w:rPr>
          <w:rFonts w:ascii="Times New Roman" w:hAnsi="Times New Roman" w:cs="Times New Roman"/>
          <w:b/>
          <w:sz w:val="24"/>
          <w:szCs w:val="24"/>
        </w:rPr>
        <w:t>іку</w:t>
      </w:r>
      <w:proofErr w:type="spellEnd"/>
      <w:r w:rsidRPr="003C17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1712">
        <w:rPr>
          <w:rFonts w:ascii="Times New Roman" w:hAnsi="Times New Roman" w:cs="Times New Roman"/>
          <w:b/>
          <w:sz w:val="24"/>
          <w:szCs w:val="24"/>
        </w:rPr>
        <w:t>охорони</w:t>
      </w:r>
      <w:proofErr w:type="spellEnd"/>
      <w:r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1712">
        <w:rPr>
          <w:rFonts w:ascii="Times New Roman" w:hAnsi="Times New Roman" w:cs="Times New Roman"/>
          <w:b/>
          <w:sz w:val="24"/>
          <w:szCs w:val="24"/>
        </w:rPr>
        <w:t>здоров’я</w:t>
      </w:r>
      <w:proofErr w:type="spellEnd"/>
      <w:r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C93" w:rsidRPr="00064F15" w:rsidRDefault="003C1712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1712">
        <w:rPr>
          <w:rFonts w:ascii="Times New Roman" w:hAnsi="Times New Roman" w:cs="Times New Roman"/>
          <w:b/>
          <w:sz w:val="24"/>
          <w:szCs w:val="24"/>
        </w:rPr>
        <w:t xml:space="preserve">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C1712">
        <w:rPr>
          <w:rFonts w:ascii="Times New Roman" w:hAnsi="Times New Roman" w:cs="Times New Roman"/>
          <w:b/>
          <w:sz w:val="24"/>
          <w:szCs w:val="24"/>
        </w:rPr>
        <w:t>господарського</w:t>
      </w:r>
      <w:proofErr w:type="spellEnd"/>
      <w:r w:rsidRPr="003C1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1712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ab/>
        <w:t>Валентина БОЖЕНКО</w:t>
      </w:r>
    </w:p>
    <w:p w:rsidR="000A3C93" w:rsidRPr="000A3C93" w:rsidRDefault="000A3C93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C93" w:rsidRPr="000A3C93" w:rsidRDefault="000A3C93" w:rsidP="000A3C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C93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0A3C93" w:rsidRPr="000A3C93" w:rsidRDefault="000A3C93" w:rsidP="00064F1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A3C93" w:rsidRPr="000A3C93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Олена</w:t>
      </w:r>
      <w:proofErr w:type="spellEnd"/>
      <w:r w:rsidR="00064F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0A3C93">
        <w:rPr>
          <w:rFonts w:ascii="Times New Roman" w:hAnsi="Times New Roman" w:cs="Times New Roman"/>
          <w:b/>
          <w:sz w:val="24"/>
          <w:szCs w:val="24"/>
        </w:rPr>
        <w:t>ЮРАКОВА</w:t>
      </w:r>
    </w:p>
    <w:p w:rsidR="00984F53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</w:p>
    <w:p w:rsidR="000D0B9D" w:rsidRPr="00BE6695" w:rsidRDefault="000D77E9" w:rsidP="00D83EE5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 xml:space="preserve">до Порядку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="00D83EE5" w:rsidRPr="00D83EE5">
        <w:rPr>
          <w:rFonts w:ascii="Times New Roman" w:hAnsi="Times New Roman" w:cs="Times New Roman"/>
          <w:b/>
          <w:sz w:val="24"/>
          <w:szCs w:val="24"/>
        </w:rPr>
        <w:t>іалізованої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стаціонарної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медичної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допомоги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населенню</w:t>
      </w:r>
      <w:proofErr w:type="spellEnd"/>
      <w:r w:rsidR="00D83EE5" w:rsidRPr="00D83EE5">
        <w:rPr>
          <w:rFonts w:ascii="Times New Roman" w:hAnsi="Times New Roman" w:cs="Times New Roman"/>
          <w:b/>
          <w:sz w:val="24"/>
          <w:szCs w:val="24"/>
        </w:rPr>
        <w:t xml:space="preserve"> у 2020 </w:t>
      </w:r>
      <w:proofErr w:type="spellStart"/>
      <w:r w:rsidR="00D83EE5" w:rsidRPr="00D83EE5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</w:p>
    <w:p w:rsidR="007F587E" w:rsidRPr="00BE6695" w:rsidRDefault="007F587E" w:rsidP="004C7BDA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BE6695" w:rsidRDefault="000D77E9" w:rsidP="004C7BD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695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BE6695" w:rsidRDefault="000D0B9D" w:rsidP="003E7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D83EE5" w:rsidRPr="00D83EE5">
        <w:rPr>
          <w:rFonts w:ascii="Times New Roman" w:hAnsi="Times New Roman" w:cs="Times New Roman"/>
          <w:b/>
          <w:sz w:val="24"/>
          <w:szCs w:val="24"/>
          <w:lang w:val="uk-UA"/>
        </w:rPr>
        <w:t>надання спеціалізованої стаціонарної медичної допомоги населенню у 2020 році</w:t>
      </w:r>
    </w:p>
    <w:tbl>
      <w:tblPr>
        <w:tblW w:w="50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688"/>
        <w:gridCol w:w="3112"/>
        <w:gridCol w:w="1495"/>
        <w:gridCol w:w="1423"/>
        <w:gridCol w:w="983"/>
        <w:gridCol w:w="984"/>
        <w:gridCol w:w="1050"/>
        <w:gridCol w:w="2416"/>
      </w:tblGrid>
      <w:tr w:rsidR="00AC65E2" w:rsidRPr="00BE6695" w:rsidTr="005811BE">
        <w:trPr>
          <w:trHeight w:val="211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E2" w:rsidRPr="00AC65E2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</w:p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іоритетні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E2" w:rsidRPr="00BE6695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Джерело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бсяги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</w:tr>
      <w:tr w:rsidR="00AC65E2" w:rsidRPr="00BE6695" w:rsidTr="005811BE">
        <w:trPr>
          <w:trHeight w:val="211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роках</w:t>
            </w: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E7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E2" w:rsidRPr="00BE6695" w:rsidTr="005811BE">
        <w:trPr>
          <w:trHeight w:val="21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E2" w:rsidRPr="00BE6695" w:rsidRDefault="00AC65E2" w:rsidP="00AC6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5DAB" w:rsidRPr="00BE6695" w:rsidTr="005811BE">
        <w:trPr>
          <w:trHeight w:val="180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Pr="00BE6695" w:rsidRDefault="00EC5DAB" w:rsidP="00EC5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Pr="002D2262" w:rsidRDefault="00EC5DAB" w:rsidP="002D2262">
            <w:pPr>
              <w:spacing w:after="0"/>
              <w:ind w:left="6" w:right="128" w:hanging="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кисневим обладнанням для проведення лікувальних заході</w:t>
            </w:r>
            <w:proofErr w:type="gramStart"/>
            <w:r w:rsidR="002D2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Pr="002D2262" w:rsidRDefault="00EC5DAB" w:rsidP="002D2262">
            <w:pPr>
              <w:spacing w:after="0"/>
              <w:ind w:left="156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922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2D2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кисневого концентратору високого тиску</w:t>
            </w:r>
          </w:p>
          <w:p w:rsidR="00EC5DAB" w:rsidRDefault="00EC5DAB" w:rsidP="00AC65E2">
            <w:pPr>
              <w:spacing w:after="0"/>
              <w:ind w:left="156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E8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2D2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мережевих з’єднувачів (кисневих розеток)</w:t>
            </w:r>
          </w:p>
          <w:p w:rsidR="002D2262" w:rsidRPr="00BE6695" w:rsidRDefault="002D2262" w:rsidP="002D2262">
            <w:pPr>
              <w:spacing w:after="0"/>
              <w:ind w:left="156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 w:rsidR="00E8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ротаметра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росходоміру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кисневого зі зволожувачем (киснева терапія)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Pr="00BE6695" w:rsidRDefault="00EC5DAB" w:rsidP="00AC6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AB" w:rsidRPr="00BE6695" w:rsidRDefault="00EC5DAB" w:rsidP="00AC6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AB" w:rsidRPr="00BE6695" w:rsidRDefault="00EC5DAB" w:rsidP="00AC6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іський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Default="00EC5DAB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2499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2499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  <w:p w:rsidR="00712499" w:rsidRDefault="00712499" w:rsidP="002D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262" w:rsidRDefault="00712499" w:rsidP="002D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712499" w:rsidRDefault="00712499" w:rsidP="002D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2499" w:rsidRPr="002D2262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62" w:rsidRDefault="002D2262" w:rsidP="002D22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262" w:rsidRDefault="002D2262" w:rsidP="002D22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2499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  <w:p w:rsidR="00712499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2499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712499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5DAB" w:rsidRPr="00BE6695" w:rsidRDefault="00712499" w:rsidP="00712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Pr="00BE6695" w:rsidRDefault="00EC5DAB" w:rsidP="00AC6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AB" w:rsidRPr="00BE6695" w:rsidRDefault="00EC5DAB" w:rsidP="00AC6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5DAB" w:rsidRPr="00E8425C" w:rsidRDefault="002D2262" w:rsidP="00E8425C">
            <w:pPr>
              <w:spacing w:after="0"/>
              <w:ind w:left="27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стаціонарної допомоги пацієнтам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хворобою </w:t>
            </w:r>
            <w:r w:rsidR="00E84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</w:tr>
      <w:tr w:rsidR="005811BE" w:rsidRPr="00BE6695" w:rsidTr="005811BE">
        <w:trPr>
          <w:trHeight w:val="23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Pr="00BE6695" w:rsidRDefault="005811BE" w:rsidP="00EC5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Pr="00BE6695" w:rsidRDefault="005811BE" w:rsidP="00AC65E2">
            <w:pPr>
              <w:spacing w:after="0"/>
              <w:ind w:left="6" w:right="128" w:hanging="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Pr="00BE6695" w:rsidRDefault="005811BE" w:rsidP="00AC6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Pr="00BE6695" w:rsidRDefault="005811BE" w:rsidP="00AC6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Default="005811BE" w:rsidP="00712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811BE" w:rsidRPr="00712499" w:rsidRDefault="005811BE" w:rsidP="00712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Default="005811BE" w:rsidP="00786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811BE" w:rsidRPr="00712499" w:rsidRDefault="005811BE" w:rsidP="00786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Pr="00BE6695" w:rsidRDefault="005811BE" w:rsidP="00AC6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BE" w:rsidRPr="00BE6695" w:rsidRDefault="005811BE" w:rsidP="00AC6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BE" w:rsidRPr="00BE6695" w:rsidRDefault="005811BE" w:rsidP="00AC6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CFE" w:rsidRDefault="00A11CFE" w:rsidP="004C7BDA">
      <w:pPr>
        <w:spacing w:after="0"/>
        <w:jc w:val="both"/>
        <w:rPr>
          <w:lang w:val="uk-UA"/>
        </w:rPr>
      </w:pPr>
    </w:p>
    <w:p w:rsidR="00EC5DAB" w:rsidRDefault="00EC5DA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07F0" w:rsidRPr="004C7BDA" w:rsidRDefault="003E7054" w:rsidP="00EA07F0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7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</w:t>
      </w:r>
      <w:r w:rsidR="00EA07F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A07F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A07F0"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3E7054" w:rsidRPr="003E7054" w:rsidRDefault="003E7054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E7054" w:rsidRPr="003E7054" w:rsidSect="000D0B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78" w:rsidRDefault="00815778" w:rsidP="00FC2383">
      <w:pPr>
        <w:spacing w:after="0" w:line="240" w:lineRule="auto"/>
      </w:pPr>
      <w:r>
        <w:separator/>
      </w:r>
    </w:p>
  </w:endnote>
  <w:endnote w:type="continuationSeparator" w:id="0">
    <w:p w:rsidR="00815778" w:rsidRDefault="00815778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78" w:rsidRDefault="00815778" w:rsidP="00FC2383">
      <w:pPr>
        <w:spacing w:after="0" w:line="240" w:lineRule="auto"/>
      </w:pPr>
      <w:r>
        <w:separator/>
      </w:r>
    </w:p>
  </w:footnote>
  <w:footnote w:type="continuationSeparator" w:id="0">
    <w:p w:rsidR="00815778" w:rsidRDefault="00815778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C142C"/>
    <w:multiLevelType w:val="hybridMultilevel"/>
    <w:tmpl w:val="C13A8A32"/>
    <w:lvl w:ilvl="0" w:tplc="95F6AD9C">
      <w:start w:val="7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9"/>
    <w:rsid w:val="00015EF9"/>
    <w:rsid w:val="00042D22"/>
    <w:rsid w:val="000476CE"/>
    <w:rsid w:val="00055429"/>
    <w:rsid w:val="00064F15"/>
    <w:rsid w:val="000A3C93"/>
    <w:rsid w:val="000B3220"/>
    <w:rsid w:val="000C1F49"/>
    <w:rsid w:val="000C28EA"/>
    <w:rsid w:val="000D0B9D"/>
    <w:rsid w:val="000D77E9"/>
    <w:rsid w:val="000F686C"/>
    <w:rsid w:val="00115EDE"/>
    <w:rsid w:val="00130161"/>
    <w:rsid w:val="00130C4E"/>
    <w:rsid w:val="00140CA2"/>
    <w:rsid w:val="00156A80"/>
    <w:rsid w:val="00161372"/>
    <w:rsid w:val="001A17B2"/>
    <w:rsid w:val="001C44BA"/>
    <w:rsid w:val="001D3ED2"/>
    <w:rsid w:val="001D7F34"/>
    <w:rsid w:val="00211351"/>
    <w:rsid w:val="00215850"/>
    <w:rsid w:val="00223F28"/>
    <w:rsid w:val="00236D77"/>
    <w:rsid w:val="00242E10"/>
    <w:rsid w:val="00253264"/>
    <w:rsid w:val="002859A4"/>
    <w:rsid w:val="002A7909"/>
    <w:rsid w:val="002B172E"/>
    <w:rsid w:val="002D2262"/>
    <w:rsid w:val="002D5E5E"/>
    <w:rsid w:val="002E2B99"/>
    <w:rsid w:val="002E6AB4"/>
    <w:rsid w:val="0030402F"/>
    <w:rsid w:val="0031561D"/>
    <w:rsid w:val="00371F86"/>
    <w:rsid w:val="003845FA"/>
    <w:rsid w:val="003B750E"/>
    <w:rsid w:val="003C1712"/>
    <w:rsid w:val="003C2736"/>
    <w:rsid w:val="003C7527"/>
    <w:rsid w:val="003D1B11"/>
    <w:rsid w:val="003E7054"/>
    <w:rsid w:val="00400A84"/>
    <w:rsid w:val="00442932"/>
    <w:rsid w:val="004704DA"/>
    <w:rsid w:val="004938BC"/>
    <w:rsid w:val="004A0A7F"/>
    <w:rsid w:val="004A6419"/>
    <w:rsid w:val="004C673E"/>
    <w:rsid w:val="004C7BDA"/>
    <w:rsid w:val="004D099A"/>
    <w:rsid w:val="004F19FE"/>
    <w:rsid w:val="004F4071"/>
    <w:rsid w:val="005044C8"/>
    <w:rsid w:val="00542AE2"/>
    <w:rsid w:val="00555C68"/>
    <w:rsid w:val="00576A38"/>
    <w:rsid w:val="005811BE"/>
    <w:rsid w:val="005969EE"/>
    <w:rsid w:val="005A296F"/>
    <w:rsid w:val="005B304F"/>
    <w:rsid w:val="005C5DAC"/>
    <w:rsid w:val="005D4399"/>
    <w:rsid w:val="005E063E"/>
    <w:rsid w:val="005E5C7A"/>
    <w:rsid w:val="00612395"/>
    <w:rsid w:val="00637547"/>
    <w:rsid w:val="006446E6"/>
    <w:rsid w:val="00650451"/>
    <w:rsid w:val="00662031"/>
    <w:rsid w:val="00663343"/>
    <w:rsid w:val="006759CA"/>
    <w:rsid w:val="00697FBC"/>
    <w:rsid w:val="006B662B"/>
    <w:rsid w:val="006E362C"/>
    <w:rsid w:val="00703A31"/>
    <w:rsid w:val="007101E9"/>
    <w:rsid w:val="00712499"/>
    <w:rsid w:val="00724271"/>
    <w:rsid w:val="00766278"/>
    <w:rsid w:val="00797964"/>
    <w:rsid w:val="007A3B12"/>
    <w:rsid w:val="007B0DDA"/>
    <w:rsid w:val="007B29DD"/>
    <w:rsid w:val="007B5ECC"/>
    <w:rsid w:val="007D354D"/>
    <w:rsid w:val="007E5BFF"/>
    <w:rsid w:val="007F587E"/>
    <w:rsid w:val="00801541"/>
    <w:rsid w:val="00803E1B"/>
    <w:rsid w:val="008073CE"/>
    <w:rsid w:val="00815778"/>
    <w:rsid w:val="00815AC4"/>
    <w:rsid w:val="00825EAC"/>
    <w:rsid w:val="008545D4"/>
    <w:rsid w:val="008556EA"/>
    <w:rsid w:val="008830A5"/>
    <w:rsid w:val="00883DDE"/>
    <w:rsid w:val="008A57FC"/>
    <w:rsid w:val="008E0767"/>
    <w:rsid w:val="008F76AF"/>
    <w:rsid w:val="009068EA"/>
    <w:rsid w:val="009228B1"/>
    <w:rsid w:val="00925329"/>
    <w:rsid w:val="009403BF"/>
    <w:rsid w:val="00941733"/>
    <w:rsid w:val="00964024"/>
    <w:rsid w:val="00967B87"/>
    <w:rsid w:val="00973C56"/>
    <w:rsid w:val="00984F53"/>
    <w:rsid w:val="00987109"/>
    <w:rsid w:val="00997D6B"/>
    <w:rsid w:val="009A5114"/>
    <w:rsid w:val="009B387B"/>
    <w:rsid w:val="009D0686"/>
    <w:rsid w:val="009D1044"/>
    <w:rsid w:val="009E1B4A"/>
    <w:rsid w:val="009F0986"/>
    <w:rsid w:val="009F20FF"/>
    <w:rsid w:val="00A11CFE"/>
    <w:rsid w:val="00A322A4"/>
    <w:rsid w:val="00A67A6C"/>
    <w:rsid w:val="00A750A7"/>
    <w:rsid w:val="00AA6BD3"/>
    <w:rsid w:val="00AC65E2"/>
    <w:rsid w:val="00AD2B5A"/>
    <w:rsid w:val="00AF1BEA"/>
    <w:rsid w:val="00B1594D"/>
    <w:rsid w:val="00B3728F"/>
    <w:rsid w:val="00B44588"/>
    <w:rsid w:val="00B4538E"/>
    <w:rsid w:val="00B65F5B"/>
    <w:rsid w:val="00B70E96"/>
    <w:rsid w:val="00B716FE"/>
    <w:rsid w:val="00BA7FA3"/>
    <w:rsid w:val="00BB5532"/>
    <w:rsid w:val="00BE37D0"/>
    <w:rsid w:val="00BE5AA1"/>
    <w:rsid w:val="00BE6695"/>
    <w:rsid w:val="00C02919"/>
    <w:rsid w:val="00C05343"/>
    <w:rsid w:val="00C05B7F"/>
    <w:rsid w:val="00C63F0F"/>
    <w:rsid w:val="00C7621B"/>
    <w:rsid w:val="00CA22E9"/>
    <w:rsid w:val="00CB4765"/>
    <w:rsid w:val="00CE52E3"/>
    <w:rsid w:val="00D14611"/>
    <w:rsid w:val="00D21F72"/>
    <w:rsid w:val="00D25275"/>
    <w:rsid w:val="00D25EDC"/>
    <w:rsid w:val="00D42BB5"/>
    <w:rsid w:val="00D63CE1"/>
    <w:rsid w:val="00D72BFC"/>
    <w:rsid w:val="00D83EE5"/>
    <w:rsid w:val="00D87D2F"/>
    <w:rsid w:val="00DB59E4"/>
    <w:rsid w:val="00DB6776"/>
    <w:rsid w:val="00DD36DF"/>
    <w:rsid w:val="00DD7638"/>
    <w:rsid w:val="00DE134E"/>
    <w:rsid w:val="00DE613B"/>
    <w:rsid w:val="00DF1FF1"/>
    <w:rsid w:val="00E10761"/>
    <w:rsid w:val="00E13A81"/>
    <w:rsid w:val="00E4056B"/>
    <w:rsid w:val="00E517DB"/>
    <w:rsid w:val="00E667CC"/>
    <w:rsid w:val="00E8425C"/>
    <w:rsid w:val="00EA07F0"/>
    <w:rsid w:val="00EC3286"/>
    <w:rsid w:val="00EC5DAB"/>
    <w:rsid w:val="00ED77BF"/>
    <w:rsid w:val="00EE5A15"/>
    <w:rsid w:val="00EF5A9C"/>
    <w:rsid w:val="00F07F0F"/>
    <w:rsid w:val="00F10073"/>
    <w:rsid w:val="00F131DE"/>
    <w:rsid w:val="00F20A42"/>
    <w:rsid w:val="00F26023"/>
    <w:rsid w:val="00F36E16"/>
    <w:rsid w:val="00F47FA0"/>
    <w:rsid w:val="00F54702"/>
    <w:rsid w:val="00F7237E"/>
    <w:rsid w:val="00F72A28"/>
    <w:rsid w:val="00F75030"/>
    <w:rsid w:val="00F90D16"/>
    <w:rsid w:val="00FA42F6"/>
    <w:rsid w:val="00FA4A41"/>
    <w:rsid w:val="00FB4504"/>
    <w:rsid w:val="00FC2383"/>
    <w:rsid w:val="00FD3E9A"/>
    <w:rsid w:val="00FE3827"/>
    <w:rsid w:val="00FF03C2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11">
    <w:name w:val="Основний текст1"/>
    <w:basedOn w:val="a"/>
    <w:rsid w:val="005C5DAC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f0">
    <w:name w:val="No Spacing"/>
    <w:uiPriority w:val="1"/>
    <w:qFormat/>
    <w:rsid w:val="00555C6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11">
    <w:name w:val="Основний текст1"/>
    <w:basedOn w:val="a"/>
    <w:rsid w:val="005C5DAC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f0">
    <w:name w:val="No Spacing"/>
    <w:uiPriority w:val="1"/>
    <w:qFormat/>
    <w:rsid w:val="00555C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981D-2CD0-4070-96E9-563511E0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2020-12-21T11:20:00Z</cp:lastPrinted>
  <dcterms:created xsi:type="dcterms:W3CDTF">2020-12-21T07:50:00Z</dcterms:created>
  <dcterms:modified xsi:type="dcterms:W3CDTF">2020-12-21T14:10:00Z</dcterms:modified>
</cp:coreProperties>
</file>