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>ПРОЕКТ РІШЕННЯ</w:t>
      </w:r>
    </w:p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720E3" w:rsidRDefault="005720E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197"/>
        <w:gridCol w:w="3181"/>
        <w:gridCol w:w="3193"/>
      </w:tblGrid>
      <w:tr w:rsidR="0095768D" w:rsidTr="00223432">
        <w:tc>
          <w:tcPr>
            <w:tcW w:w="3284" w:type="dxa"/>
            <w:hideMark/>
          </w:tcPr>
          <w:p w:rsidR="0095768D" w:rsidRPr="00B71402" w:rsidRDefault="0095768D" w:rsidP="002234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95768D" w:rsidRDefault="0095768D" w:rsidP="002234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95768D" w:rsidRDefault="0095768D" w:rsidP="0022343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№______</w:t>
            </w:r>
          </w:p>
        </w:tc>
      </w:tr>
    </w:tbl>
    <w:p w:rsidR="0095768D" w:rsidRDefault="0095768D" w:rsidP="0095768D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5768D" w:rsidTr="00223432">
        <w:tc>
          <w:tcPr>
            <w:tcW w:w="5070" w:type="dxa"/>
            <w:hideMark/>
          </w:tcPr>
          <w:p w:rsidR="0095768D" w:rsidRDefault="00FE36C9" w:rsidP="0022343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комісію з питань обстеження та видалення зелених насаджень на території міського парку культури і відпочинку ім. Т.Г. Шевченка</w:t>
            </w:r>
          </w:p>
        </w:tc>
        <w:tc>
          <w:tcPr>
            <w:tcW w:w="4501" w:type="dxa"/>
          </w:tcPr>
          <w:p w:rsidR="0095768D" w:rsidRDefault="0095768D" w:rsidP="0022343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68D" w:rsidRDefault="0095768D" w:rsidP="0095768D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E36C9" w:rsidRDefault="00FE36C9" w:rsidP="00FE36C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7 пункту «а» часини 1 статті 30 Закону України «Про місцеве самоврядування в Україні», статей 20, 28 Закону України «Про благоустрій населених пунктів», Порядку видалення дерев, кущів, газонів і квітників у населених пунктах,  затвердженого постановою Кабінету Міністрів України від 01.08.2006 № 1045, </w:t>
      </w:r>
    </w:p>
    <w:p w:rsidR="00FE36C9" w:rsidRDefault="00FE36C9" w:rsidP="00FE36C9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8FC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E36C9" w:rsidRDefault="00FE36C9" w:rsidP="00FE36C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Утворити  комісію з питань обстеження та видалення зелених насаджень на території 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і відпочинку ім.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Т.Г. Шевченка (додаток 1).</w:t>
      </w:r>
    </w:p>
    <w:p w:rsidR="00FE36C9" w:rsidRDefault="00FE36C9" w:rsidP="00FE36C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Положення про комісію з питань обстеження та видалення зелених насаджень на 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>території міського парку культури і відпочинку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ім. Т.Г. Шевченка (додаток2).</w:t>
      </w:r>
    </w:p>
    <w:p w:rsidR="00FE36C9" w:rsidRDefault="00FE36C9" w:rsidP="00FE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1E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981E5E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FE36C9" w:rsidRPr="00BB6428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Pr="00BB6428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Pr="00BB6428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Pr="00BB6428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Pr="00BB6428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о рішення виконкому міської ради</w:t>
      </w: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17.06.2020 № ______</w:t>
      </w:r>
    </w:p>
    <w:p w:rsidR="00FE36C9" w:rsidRPr="00BB6428" w:rsidRDefault="00FE36C9" w:rsidP="00FE36C9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FE36C9" w:rsidRDefault="00FE36C9" w:rsidP="00FE36C9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951">
        <w:rPr>
          <w:rFonts w:ascii="Times New Roman" w:hAnsi="Times New Roman" w:cs="Times New Roman"/>
          <w:b/>
          <w:sz w:val="24"/>
          <w:szCs w:val="24"/>
          <w:lang w:val="uk-UA"/>
        </w:rPr>
        <w:t>комісії з питань обстеження та видалення зелених насаджень на території міського парку культури і відпочинку ім. Т.Г. Шевченка</w:t>
      </w:r>
    </w:p>
    <w:p w:rsidR="00FE36C9" w:rsidRDefault="00FE36C9" w:rsidP="00FE36C9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  <w:gridCol w:w="336"/>
        <w:gridCol w:w="5472"/>
      </w:tblGrid>
      <w:tr w:rsidR="00FE36C9" w:rsidRPr="009D53E5" w:rsidTr="00E64901">
        <w:tc>
          <w:tcPr>
            <w:tcW w:w="3776" w:type="dxa"/>
          </w:tcPr>
          <w:p w:rsidR="00FE36C9" w:rsidRPr="009D53E5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Олександр Петрович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комісії</w:t>
            </w:r>
          </w:p>
        </w:tc>
      </w:tr>
      <w:tr w:rsidR="00FE36C9" w:rsidRPr="009D53E5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Валерійович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 житлово-комунального господарства – начальник відділу благоустрою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голови комісії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Олексіївна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юридичної та кадрової роботи управління житлово-комунального господарства, секретар комісії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Магденко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Анатоліївна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постійної комісії Роменської міської ради (за згодою)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комунального підприємства «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ярмарок» РМР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Орлова Оксана Сергіївна                         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Ріпчанський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Валерійович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підприємства «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ярмарок» РМР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Тіщенко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Вікторович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Федина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громадської організації «Федерація вільної боротьби 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FE36C9" w:rsidRPr="005902AA" w:rsidTr="00E64901">
        <w:tc>
          <w:tcPr>
            <w:tcW w:w="3776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Хуторний Григорій Миколайович</w:t>
            </w:r>
          </w:p>
        </w:tc>
        <w:tc>
          <w:tcPr>
            <w:tcW w:w="336" w:type="dxa"/>
          </w:tcPr>
          <w:p w:rsidR="00FE36C9" w:rsidRPr="005902AA" w:rsidRDefault="00FE36C9" w:rsidP="00E64901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FE36C9" w:rsidRPr="005902AA" w:rsidRDefault="00FE36C9" w:rsidP="00E64901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</w:tbl>
    <w:p w:rsidR="00FE36C9" w:rsidRDefault="00FE36C9" w:rsidP="00FE36C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6C9" w:rsidRPr="005902AA" w:rsidRDefault="00FE36C9" w:rsidP="00FE36C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>Лариса СОСНЕНКО</w:t>
      </w: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Pr="00F03EEB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702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702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702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о рішення виконкому міської ради</w:t>
      </w:r>
    </w:p>
    <w:p w:rsidR="00FE36C9" w:rsidRDefault="00FE36C9" w:rsidP="00FE36C9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17.06.2020 № ______</w:t>
      </w:r>
    </w:p>
    <w:p w:rsidR="00FE36C9" w:rsidRDefault="00FE36C9" w:rsidP="00FE36C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FE36C9" w:rsidRDefault="00FE36C9" w:rsidP="00FE36C9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комісію</w:t>
      </w:r>
      <w:r w:rsidRPr="00997951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spellEnd"/>
      <w:r w:rsidRPr="009979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 обстеження та видалення зелених насаджень на території міського парку культури і відпочинку ім. Т.Г. Шевченка</w:t>
      </w:r>
    </w:p>
    <w:p w:rsidR="00FE36C9" w:rsidRPr="00A5722B" w:rsidRDefault="00FE36C9" w:rsidP="00FE36C9">
      <w:pPr>
        <w:tabs>
          <w:tab w:val="left" w:pos="3855"/>
        </w:tabs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1. Комісія 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>з питань обстеження та видалення зелених насаджень на території міського парку культури і відпочинку ім. Т.Г. Шевченка (далі – Комісія) є постійно діючим органом, який проводить обстеження зелених насаджень для видачі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(актів, ордерів) на видалення зелених насаджень у разі: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будівництва об’єкта архітектури на підставі документів, визначених частиною першою статті  34 Закону України «Про регулювання містобудівної діяльності»;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знесення аварійних, сухостійних, фаутних, буреломних, зламаних, пошкоджених хворобами та шкідниками дерев та кущів, а також самосійних і порослевих дерев з діаметром кореневої шийки не більш як 5 сантиметрів;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ліквідації аварійної ситуації на інженерних мережах міста;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відновлення світлового режиму в житлових приміщеннях,що затіняються деревами;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водопостачання, теплопостачання та водовідведення, телекомунікаційній і кабельній електромережі;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досягненням деревами вікової межі;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ліквідації наслідків стихійного лиха, аварійної та надзвичайної ситуації;</w:t>
      </w:r>
    </w:p>
    <w:p w:rsidR="00FE36C9" w:rsidRPr="00DE34B5" w:rsidRDefault="00FE36C9" w:rsidP="00FE36C9">
      <w:pPr>
        <w:pStyle w:val="a3"/>
        <w:numPr>
          <w:ilvl w:val="1"/>
          <w:numId w:val="4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34B5">
        <w:rPr>
          <w:rFonts w:ascii="Times New Roman" w:hAnsi="Times New Roman"/>
          <w:sz w:val="24"/>
          <w:szCs w:val="24"/>
          <w:lang w:val="uk-UA"/>
        </w:rPr>
        <w:t>виконання будівельних робіт, пов’язаних з видаленням зелених насаджень на підставі інших документів ніж передбачені частиною першою статті 34 Закону України «Про регулювання містобудівної діяльності»;</w:t>
      </w:r>
    </w:p>
    <w:p w:rsidR="00FE36C9" w:rsidRPr="00A5722B" w:rsidRDefault="00FE36C9" w:rsidP="00FE36C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2. Комісія у своїй діяльності керується Конституцією України, актами Президента України та Кабінету Міністрів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>аконами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«Про благоустрій населених пунктів», «Про регулювання містобудівної діяльності», Порядку видалення дерев, кущів, газонів і квітників  у  населених пунктах»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затвердженого п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01.08.2006 № 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 105, іншими нормативно-правовими актами та цим Положенням.</w:t>
      </w:r>
    </w:p>
    <w:p w:rsidR="00FE36C9" w:rsidRPr="00A5722B" w:rsidRDefault="00FE36C9" w:rsidP="00FE36C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>3. Основними завданнями та функціями Комісії є:</w:t>
      </w:r>
    </w:p>
    <w:p w:rsidR="00FE36C9" w:rsidRPr="0087514B" w:rsidRDefault="00FE36C9" w:rsidP="00FE36C9">
      <w:pPr>
        <w:pStyle w:val="a3"/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7514B">
        <w:rPr>
          <w:rFonts w:ascii="Times New Roman" w:hAnsi="Times New Roman"/>
          <w:sz w:val="24"/>
          <w:szCs w:val="24"/>
          <w:lang w:val="uk-UA"/>
        </w:rPr>
        <w:t>обстеження зелених насаджень для визначення їх якісного стану, кількості, виду зелених насаджень;</w:t>
      </w:r>
    </w:p>
    <w:p w:rsidR="00FE36C9" w:rsidRPr="0087514B" w:rsidRDefault="00FE36C9" w:rsidP="00FE36C9">
      <w:pPr>
        <w:pStyle w:val="a3"/>
        <w:numPr>
          <w:ilvl w:val="0"/>
          <w:numId w:val="5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7514B">
        <w:rPr>
          <w:rFonts w:ascii="Times New Roman" w:hAnsi="Times New Roman"/>
          <w:sz w:val="24"/>
          <w:szCs w:val="24"/>
          <w:lang w:val="uk-UA"/>
        </w:rPr>
        <w:t>визначення відновної вартості зелених насаджень (за результатами комісійного обстеження зелених насаджень) що підлягають видаленню;</w:t>
      </w:r>
    </w:p>
    <w:p w:rsidR="00FE36C9" w:rsidRPr="0087514B" w:rsidRDefault="00FE36C9" w:rsidP="00FE36C9">
      <w:pPr>
        <w:pStyle w:val="a3"/>
        <w:numPr>
          <w:ilvl w:val="0"/>
          <w:numId w:val="5"/>
        </w:numPr>
        <w:spacing w:before="120" w:after="0"/>
        <w:ind w:left="0" w:right="-5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7514B">
        <w:rPr>
          <w:rFonts w:ascii="Times New Roman" w:hAnsi="Times New Roman"/>
          <w:sz w:val="24"/>
          <w:szCs w:val="24"/>
          <w:lang w:val="uk-UA"/>
        </w:rPr>
        <w:t>оформлення документів (актів обстеження, ордерів) на видалення зелених насаджень або окремих дерев та чагарників, знесення газонів, квітників.</w:t>
      </w:r>
    </w:p>
    <w:p w:rsidR="00FE36C9" w:rsidRDefault="00FE36C9" w:rsidP="00FE36C9">
      <w:pPr>
        <w:spacing w:before="120" w:after="0"/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lastRenderedPageBreak/>
        <w:t>4. Керує роботою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голова, у разі його відсутності – заступник голови комісії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. Склад Комісії затверджує 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FE36C9" w:rsidRPr="006B3407" w:rsidRDefault="00FE36C9" w:rsidP="00FE36C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B3407">
        <w:rPr>
          <w:rFonts w:ascii="Times New Roman" w:hAnsi="Times New Roman"/>
          <w:sz w:val="24"/>
          <w:szCs w:val="24"/>
          <w:lang w:val="uk-UA"/>
        </w:rPr>
        <w:t xml:space="preserve">У разі необхідності до роботи комісії залучається представник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6B3407">
        <w:rPr>
          <w:rFonts w:ascii="Times New Roman" w:hAnsi="Times New Roman"/>
          <w:sz w:val="24"/>
          <w:szCs w:val="24"/>
          <w:lang w:val="uk-UA"/>
        </w:rPr>
        <w:t xml:space="preserve">епартаменту захисту довкілля та енергетики Сумської обласної </w:t>
      </w:r>
      <w:r>
        <w:rPr>
          <w:rFonts w:ascii="Times New Roman" w:hAnsi="Times New Roman"/>
          <w:sz w:val="24"/>
          <w:szCs w:val="24"/>
          <w:lang w:val="uk-UA"/>
        </w:rPr>
        <w:t xml:space="preserve">державної </w:t>
      </w:r>
      <w:bookmarkStart w:id="0" w:name="_GoBack"/>
      <w:bookmarkEnd w:id="0"/>
      <w:r w:rsidRPr="006B3407">
        <w:rPr>
          <w:rFonts w:ascii="Times New Roman" w:hAnsi="Times New Roman"/>
          <w:sz w:val="24"/>
          <w:szCs w:val="24"/>
          <w:lang w:val="uk-UA"/>
        </w:rPr>
        <w:t>адміністрації (за згодою).</w:t>
      </w:r>
    </w:p>
    <w:p w:rsidR="00FE36C9" w:rsidRPr="00A5722B" w:rsidRDefault="00FE36C9" w:rsidP="00FE36C9">
      <w:pPr>
        <w:spacing w:before="120" w:after="0"/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>5. Засідання Комісії проводиться за заявою фізичної чи юридичної особи про видалення зелених насаджень при необхідності з виїздом на місце.</w:t>
      </w:r>
    </w:p>
    <w:p w:rsidR="00FE36C9" w:rsidRDefault="00FE36C9" w:rsidP="00FE3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36C9" w:rsidRDefault="00FE36C9" w:rsidP="00FE36C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>Лариса СОСНЕНКО</w:t>
      </w:r>
    </w:p>
    <w:p w:rsidR="00FE36C9" w:rsidRDefault="00FE36C9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="00FE36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95768D">
        <w:rPr>
          <w:rFonts w:ascii="Times New Roman" w:hAnsi="Times New Roman"/>
          <w:sz w:val="24"/>
          <w:szCs w:val="24"/>
          <w:lang w:val="uk-UA"/>
        </w:rPr>
        <w:t>до 16.06.2020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3A3" w:rsidRDefault="000043A3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Pr="00745EAC" w:rsidRDefault="00722A7B" w:rsidP="00722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36C9" w:rsidRDefault="00FE36C9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5768D" w:rsidRDefault="0095768D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95768D" w:rsidRDefault="0095768D" w:rsidP="006C75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C75B9" w:rsidRPr="00B10F6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6C75B9">
        <w:rPr>
          <w:rFonts w:ascii="Times New Roman" w:hAnsi="Times New Roman" w:cs="Times New Roman"/>
          <w:b/>
          <w:sz w:val="24"/>
          <w:szCs w:val="24"/>
          <w:lang w:val="uk-UA"/>
        </w:rPr>
        <w:t>комісію з питань обстеження та видалення зелених насаджень на території міського парку культури і відпочинку ім. Т.Г. Шевченка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4123D" w:rsidRPr="0074123D" w:rsidRDefault="0074123D" w:rsidP="0074123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74123D" w:rsidRPr="0074123D" w:rsidRDefault="0074123D" w:rsidP="0074123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 р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ішення необхідно прийняти, щоб надати дозвіл на виконання робіт з видалення дерев (сухостійних </w:t>
      </w:r>
      <w:r>
        <w:rPr>
          <w:rFonts w:ascii="Times New Roman" w:hAnsi="Times New Roman" w:cs="Times New Roman"/>
          <w:sz w:val="24"/>
          <w:szCs w:val="24"/>
          <w:lang w:val="uk-UA"/>
        </w:rPr>
        <w:t>та аварійних) на території парку ім. Т.Г.Шевченка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недопущення травмування мешканців міста та нанесення матеріальної шкоди майну приватних домоволодінь, </w:t>
      </w:r>
      <w:r w:rsidR="006C75B9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 та установ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        </w:t>
      </w:r>
    </w:p>
    <w:p w:rsidR="0074123D" w:rsidRPr="0074123D" w:rsidRDefault="0074123D" w:rsidP="0074123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прийняття даного рішення є дотримання безпечного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проживання мешканців міста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4123D" w:rsidRPr="0074123D" w:rsidRDefault="0074123D" w:rsidP="00741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рішення підготовлено відповідно до п. п 7 п «а»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ч.1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ст.30</w:t>
      </w:r>
      <w:r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 статей 20, 28 Закону України «Про благоустрій населених пунктів», Порядку видалення дерев, кущів, газонів і квітників у населених пунктах,  затвердженого постановою Кабінету Міністрів України від 01.08.2006 № 1045.</w:t>
      </w:r>
    </w:p>
    <w:p w:rsidR="0095768D" w:rsidRPr="00937321" w:rsidRDefault="0095768D" w:rsidP="0095768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768D" w:rsidRPr="0074123D" w:rsidRDefault="0095768D" w:rsidP="0074123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38D3">
        <w:rPr>
          <w:rFonts w:ascii="Times New Roman" w:hAnsi="Times New Roman"/>
          <w:sz w:val="24"/>
          <w:szCs w:val="24"/>
          <w:lang w:val="uk-UA"/>
        </w:rPr>
        <w:t xml:space="preserve">З метою необхідності </w:t>
      </w:r>
      <w:r w:rsidR="0074123D" w:rsidRPr="0074123D">
        <w:rPr>
          <w:rFonts w:ascii="Times New Roman" w:eastAsia="Times New Roman" w:hAnsi="Times New Roman" w:cs="Times New Roman"/>
          <w:sz w:val="24"/>
          <w:szCs w:val="24"/>
          <w:lang w:val="uk-UA"/>
        </w:rPr>
        <w:t>дотримання безпечного</w:t>
      </w:r>
      <w:r w:rsidR="0074123D">
        <w:rPr>
          <w:rFonts w:ascii="Times New Roman" w:hAnsi="Times New Roman" w:cs="Times New Roman"/>
          <w:sz w:val="24"/>
          <w:szCs w:val="24"/>
          <w:lang w:val="uk-UA"/>
        </w:rPr>
        <w:t xml:space="preserve"> проживання мешканців міста</w:t>
      </w:r>
      <w:r w:rsidR="007412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B38D3">
        <w:rPr>
          <w:rFonts w:ascii="Times New Roman" w:hAnsi="Times New Roman"/>
          <w:sz w:val="24"/>
          <w:szCs w:val="24"/>
          <w:lang w:val="uk-UA"/>
        </w:rPr>
        <w:t xml:space="preserve">слід розглянути дане рішення на черговому засіданні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, що планується у червні  2020</w:t>
      </w:r>
      <w:r w:rsidRPr="006B38D3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95768D" w:rsidRDefault="0095768D" w:rsidP="0095768D">
      <w:pPr>
        <w:pStyle w:val="a3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Олександр ШЕВЧЕНКО</w:t>
      </w: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Pr="00745EAC" w:rsidRDefault="0095768D" w:rsidP="00957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68D" w:rsidRDefault="0095768D" w:rsidP="0095768D"/>
    <w:p w:rsidR="0095768D" w:rsidRPr="0095768D" w:rsidRDefault="0095768D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4D3"/>
    <w:multiLevelType w:val="hybridMultilevel"/>
    <w:tmpl w:val="1C181E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A07CB8"/>
    <w:multiLevelType w:val="hybridMultilevel"/>
    <w:tmpl w:val="F160902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E34DED"/>
    <w:multiLevelType w:val="hybridMultilevel"/>
    <w:tmpl w:val="8A94BB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125EFC"/>
    <w:rsid w:val="002E5A56"/>
    <w:rsid w:val="00311D00"/>
    <w:rsid w:val="003E313D"/>
    <w:rsid w:val="00460AFB"/>
    <w:rsid w:val="005720E3"/>
    <w:rsid w:val="00594883"/>
    <w:rsid w:val="005B5C2F"/>
    <w:rsid w:val="006A12FA"/>
    <w:rsid w:val="006B783C"/>
    <w:rsid w:val="006C4538"/>
    <w:rsid w:val="006C75B9"/>
    <w:rsid w:val="00722A7B"/>
    <w:rsid w:val="0074123D"/>
    <w:rsid w:val="007E0289"/>
    <w:rsid w:val="007F6A35"/>
    <w:rsid w:val="00811380"/>
    <w:rsid w:val="008A6EEA"/>
    <w:rsid w:val="008C5443"/>
    <w:rsid w:val="0095768D"/>
    <w:rsid w:val="00AF6473"/>
    <w:rsid w:val="00C12965"/>
    <w:rsid w:val="00C822D7"/>
    <w:rsid w:val="00F63010"/>
    <w:rsid w:val="00FD6564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2019-10-04T07:41:00Z</dcterms:created>
  <dcterms:modified xsi:type="dcterms:W3CDTF">2020-06-11T07:11:00Z</dcterms:modified>
</cp:coreProperties>
</file>