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B0" w:rsidRDefault="00B817B0" w:rsidP="00B817B0">
      <w:pPr>
        <w:spacing w:after="120" w:line="240" w:lineRule="auto"/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67BFD81E" wp14:editId="45D2F4A1">
            <wp:simplePos x="0" y="0"/>
            <wp:positionH relativeFrom="column">
              <wp:posOffset>2900680</wp:posOffset>
            </wp:positionH>
            <wp:positionV relativeFrom="paragraph">
              <wp:posOffset>-9525</wp:posOffset>
            </wp:positionV>
            <wp:extent cx="520065" cy="696595"/>
            <wp:effectExtent l="0" t="0" r="0" b="825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0" w:type="dxa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0"/>
        <w:gridCol w:w="799"/>
        <w:gridCol w:w="4451"/>
      </w:tblGrid>
      <w:tr w:rsidR="00B817B0" w:rsidTr="005056A5">
        <w:trPr>
          <w:trHeight w:val="2335"/>
          <w:jc w:val="center"/>
        </w:trPr>
        <w:tc>
          <w:tcPr>
            <w:tcW w:w="4530" w:type="dxa"/>
          </w:tcPr>
          <w:p w:rsidR="00B817B0" w:rsidRDefault="00B817B0" w:rsidP="005056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ДЕРЖАВНА СЛУЖБА УКРАЇНИ </w:t>
            </w:r>
          </w:p>
          <w:p w:rsidR="00B817B0" w:rsidRDefault="00B817B0" w:rsidP="005056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 ПИТАНЬ БЕЗПЕЧНОСТІ ХАРЧОВИХ ПРОДУКТІВ ТА ЗАХИСТУ СПОЖИВАЧІВ</w:t>
            </w:r>
          </w:p>
          <w:p w:rsidR="00B817B0" w:rsidRDefault="00B817B0" w:rsidP="005056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</w:p>
          <w:p w:rsidR="00B817B0" w:rsidRDefault="00B817B0" w:rsidP="0050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817B0" w:rsidRDefault="00B817B0" w:rsidP="005056A5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ГОЛОВНЕ УПРАВЛІННЯ ДЕРЖПРОДСПОЖИВСЛУЖБИ </w:t>
            </w:r>
          </w:p>
          <w:p w:rsidR="00B817B0" w:rsidRDefault="00B817B0" w:rsidP="005056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СУМСЬКІЙ ОБЛАСТІ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817B0" w:rsidRDefault="00B817B0" w:rsidP="005056A5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Гамалія, 25, м. Суми, 40021 </w:t>
            </w:r>
          </w:p>
          <w:p w:rsidR="00B817B0" w:rsidRDefault="00B817B0" w:rsidP="005056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(0542) 77-90-43, факс: (0542) 61-73-41 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post@dpss-sumy.gov.ua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www.dpss-sumy.gov.ua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val="ru-RU" w:eastAsia="ru-RU"/>
              </w:rPr>
            </w:pPr>
            <w:bookmarkStart w:id="1" w:name="__DdeLink__10088_3840053259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 40356714</w:t>
            </w:r>
            <w:bookmarkEnd w:id="1"/>
          </w:p>
        </w:tc>
        <w:tc>
          <w:tcPr>
            <w:tcW w:w="799" w:type="dxa"/>
          </w:tcPr>
          <w:p w:rsidR="00B817B0" w:rsidRDefault="00B817B0" w:rsidP="005056A5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51" w:type="dxa"/>
          </w:tcPr>
          <w:p w:rsidR="00B817B0" w:rsidRDefault="00B817B0" w:rsidP="005056A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STATE SERVICE OF UKRAINE 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ON FOOD SAFETY 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AND CONSUMERS PROTECTION 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SSUFSCP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  <w:lang w:val="en-US"/>
              </w:rPr>
            </w:pPr>
          </w:p>
          <w:p w:rsidR="00B817B0" w:rsidRDefault="00B817B0" w:rsidP="005056A5">
            <w:pPr>
              <w:spacing w:after="0" w:line="240" w:lineRule="auto"/>
              <w:jc w:val="center"/>
              <w:rPr>
                <w:rFonts w:eastAsiaTheme="minorEastAsia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MAIN ADMINISTRATION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OF SSUFSCP 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 SUMY REGION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  <w:lang w:val="en-US"/>
              </w:rPr>
            </w:pPr>
          </w:p>
          <w:p w:rsidR="00B817B0" w:rsidRDefault="00B817B0" w:rsidP="005056A5">
            <w:pPr>
              <w:spacing w:after="0" w:line="240" w:lineRule="auto"/>
              <w:jc w:val="center"/>
              <w:rPr>
                <w:rFonts w:eastAsiaTheme="minorEastAsia"/>
                <w:lang w:val="en-US"/>
              </w:rPr>
            </w:pPr>
            <w:bookmarkStart w:id="2" w:name="_GoBack11"/>
            <w:bookmarkEnd w:id="2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Нamaliia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str., Sumy, 40021</w:t>
            </w:r>
          </w:p>
          <w:p w:rsidR="00B817B0" w:rsidRDefault="00B817B0" w:rsidP="005056A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(0542) 77-90-43, </w:t>
            </w:r>
          </w:p>
          <w:p w:rsidR="00B817B0" w:rsidRDefault="00B817B0" w:rsidP="005056A5">
            <w:pPr>
              <w:spacing w:after="0" w:line="240" w:lineRule="auto"/>
              <w:ind w:right="-113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fax: (0542) 61-73-41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post@dpss-sumy.gov.ua</w:t>
            </w:r>
          </w:p>
          <w:p w:rsidR="00B817B0" w:rsidRDefault="00B817B0" w:rsidP="005056A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www.dpss-sumy.gov.ua</w:t>
            </w:r>
          </w:p>
        </w:tc>
      </w:tr>
    </w:tbl>
    <w:p w:rsidR="00B817B0" w:rsidRPr="00E1564F" w:rsidRDefault="00B817B0" w:rsidP="00B817B0">
      <w:pPr>
        <w:spacing w:after="0" w:line="240" w:lineRule="auto"/>
        <w:jc w:val="center"/>
        <w:rPr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_____________________________________________________________________________________________________________________________________________________________</w:t>
      </w:r>
    </w:p>
    <w:p w:rsidR="00B817B0" w:rsidRDefault="00B817B0" w:rsidP="00B817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17B0" w:rsidRPr="00CA3010" w:rsidRDefault="00E1564F" w:rsidP="00B817B0">
      <w:pPr>
        <w:spacing w:after="0" w:line="24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КУ Сумської обласної ради з експлуатації адміністративної будівлі </w:t>
      </w:r>
    </w:p>
    <w:p w:rsidR="00E1564F" w:rsidRPr="00CA3010" w:rsidRDefault="00E1564F" w:rsidP="00B817B0">
      <w:pPr>
        <w:spacing w:after="0" w:line="24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Головам районних державних адміністрацій,  районних рад, головам об’єднаних територіальних громад </w:t>
      </w:r>
    </w:p>
    <w:p w:rsidR="00B817B0" w:rsidRPr="00CA3010" w:rsidRDefault="00B817B0" w:rsidP="00B817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564F" w:rsidRPr="00CA3010" w:rsidRDefault="00E1564F" w:rsidP="00B817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Рекомендації щодо проведення </w:t>
      </w:r>
    </w:p>
    <w:p w:rsidR="00E1564F" w:rsidRPr="00CA3010" w:rsidRDefault="00E1564F" w:rsidP="00B817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профілактичних заходів з недопущення </w:t>
      </w:r>
    </w:p>
    <w:p w:rsidR="00B817B0" w:rsidRPr="00CA3010" w:rsidRDefault="00E1564F" w:rsidP="00B817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поширення випадків COVID-19 в приміщеннях </w:t>
      </w:r>
    </w:p>
    <w:p w:rsidR="00E1564F" w:rsidRPr="00CA3010" w:rsidRDefault="00E1564F" w:rsidP="00B817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>адміністративних будівель державних органів</w:t>
      </w:r>
    </w:p>
    <w:p w:rsidR="00E1564F" w:rsidRPr="00CA3010" w:rsidRDefault="00E1564F" w:rsidP="00B817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7B0" w:rsidRPr="00CA301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ab/>
        <w:t xml:space="preserve">На виконання Постанов Кабінету Міністрів України </w:t>
      </w:r>
      <w:r w:rsidR="00DA4598" w:rsidRPr="00CA3010">
        <w:rPr>
          <w:rFonts w:ascii="Times New Roman" w:hAnsi="Times New Roman" w:cs="Times New Roman"/>
          <w:sz w:val="26"/>
          <w:szCs w:val="26"/>
        </w:rPr>
        <w:t xml:space="preserve">№ № 211, 215 </w:t>
      </w:r>
      <w:r w:rsidRPr="00CA3010">
        <w:rPr>
          <w:rFonts w:ascii="Times New Roman" w:hAnsi="Times New Roman" w:cs="Times New Roman"/>
          <w:sz w:val="26"/>
          <w:szCs w:val="26"/>
        </w:rPr>
        <w:t xml:space="preserve">рішень Державної комісії з питань техногенно-екологічної безпеки та надзвичайних ситуацій від 10.03.2020 та постійної комісії з питань техногенно-екологічної безпеки та надзвичайних ситуацій Сумської обласної державної адміністрації від 12.03.2020 щодо здійснення заходів щодо запобігання поширенню серед населення області захворювань, спричинених </w:t>
      </w:r>
      <w:r w:rsidRPr="00CA3010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CA3010">
        <w:rPr>
          <w:rFonts w:ascii="Times New Roman" w:hAnsi="Times New Roman" w:cs="Times New Roman"/>
          <w:sz w:val="26"/>
          <w:szCs w:val="26"/>
        </w:rPr>
        <w:t xml:space="preserve"> 2019, керуючись стст.7,22,30 Закону України «Про забезпечення санітарного та епідемічного благополуччя населення», ст.8, 9, 10,11, 18,33,34 Закону України «Про захист населення від інфекційних хвороб», Головне управління Держпродспоживслужби в Сумській області доводить до Вашого відома рекомендації щодо проведення на підпорядкованих об’єктах профілактичних та протиепідемічних заходів.</w:t>
      </w:r>
    </w:p>
    <w:p w:rsidR="00B817B0" w:rsidRPr="00CA3010" w:rsidRDefault="00E8156B" w:rsidP="00B81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>Визначити відповідальних осіб за дотримання протиепідемічного режиму в закладах.   Провести роз’яснювальну роботу з персоналом щодо індивідуальних заходів профілактики та реагування на виявлення симптомів серед працівників</w:t>
      </w:r>
    </w:p>
    <w:p w:rsidR="00B817B0" w:rsidRPr="00CA3010" w:rsidRDefault="00B817B0" w:rsidP="00B81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Забезпечити суворий контроль за  щоденним допуском до роботи </w:t>
      </w:r>
      <w:r w:rsidR="00DA4598" w:rsidRPr="00CA3010">
        <w:rPr>
          <w:rFonts w:ascii="Times New Roman" w:hAnsi="Times New Roman" w:cs="Times New Roman"/>
          <w:sz w:val="26"/>
          <w:szCs w:val="26"/>
        </w:rPr>
        <w:t xml:space="preserve">працівників </w:t>
      </w:r>
      <w:r w:rsidRPr="00CA3010">
        <w:rPr>
          <w:rFonts w:ascii="Times New Roman" w:hAnsi="Times New Roman" w:cs="Times New Roman"/>
          <w:sz w:val="26"/>
          <w:szCs w:val="26"/>
        </w:rPr>
        <w:t xml:space="preserve"> шляхом проведення ранкового опитування щодо стану здоров’я з документуванням зазначеної інформації (П.І.Б., стан здоров’я, підпис).</w:t>
      </w:r>
      <w:r w:rsidR="00DA4598" w:rsidRPr="00CA3010">
        <w:rPr>
          <w:rFonts w:ascii="Times New Roman" w:hAnsi="Times New Roman" w:cs="Times New Roman"/>
          <w:sz w:val="26"/>
          <w:szCs w:val="26"/>
        </w:rPr>
        <w:t xml:space="preserve"> Розглянути можливості для організації дистанційної роботи.</w:t>
      </w:r>
    </w:p>
    <w:p w:rsidR="00B817B0" w:rsidRPr="00CA3010" w:rsidRDefault="00B817B0" w:rsidP="00B81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>Негайно відстороняти від роботи працівників з будь якими проявами респіраторних та інших  захворювань.</w:t>
      </w:r>
      <w:r w:rsidR="00DA4598" w:rsidRPr="00CA3010">
        <w:rPr>
          <w:rFonts w:ascii="Times New Roman" w:hAnsi="Times New Roman" w:cs="Times New Roman"/>
          <w:sz w:val="26"/>
          <w:szCs w:val="26"/>
        </w:rPr>
        <w:t xml:space="preserve"> Попередити  про необхідність самоізоляції у разі захворювання та звернення до </w:t>
      </w:r>
      <w:r w:rsidR="00E8156B" w:rsidRPr="00CA3010">
        <w:rPr>
          <w:rFonts w:ascii="Times New Roman" w:hAnsi="Times New Roman" w:cs="Times New Roman"/>
          <w:sz w:val="26"/>
          <w:szCs w:val="26"/>
        </w:rPr>
        <w:t>сімейного лікаря.</w:t>
      </w:r>
      <w:r w:rsidR="00DA4598" w:rsidRPr="00CA30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7B0" w:rsidRPr="00CA3010" w:rsidRDefault="00B817B0" w:rsidP="00B81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lastRenderedPageBreak/>
        <w:t>Забезпечити умови для дотримання працівниками та відвідувачами особистої гігієни в санітарних та побутових кімнатах, туалетах (встановити дозатори рідкого мила, антисептичних засобів, одноразових паперових рушників та ємностей для їх збору і утилізації)</w:t>
      </w:r>
      <w:r w:rsidR="00E8156B" w:rsidRPr="00CA30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17B0" w:rsidRPr="00CA3010" w:rsidRDefault="00064907" w:rsidP="00B81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>Рекоменду</w:t>
      </w:r>
      <w:r w:rsidR="007C2C85" w:rsidRPr="00CA3010">
        <w:rPr>
          <w:rFonts w:ascii="Times New Roman" w:hAnsi="Times New Roman" w:cs="Times New Roman"/>
          <w:sz w:val="26"/>
          <w:szCs w:val="26"/>
        </w:rPr>
        <w:t>вати</w:t>
      </w:r>
      <w:r w:rsidRPr="00CA3010">
        <w:rPr>
          <w:rFonts w:ascii="Times New Roman" w:hAnsi="Times New Roman" w:cs="Times New Roman"/>
          <w:sz w:val="26"/>
          <w:szCs w:val="26"/>
        </w:rPr>
        <w:t xml:space="preserve"> з</w:t>
      </w:r>
      <w:r w:rsidR="00B817B0" w:rsidRPr="00CA3010">
        <w:rPr>
          <w:rFonts w:ascii="Times New Roman" w:hAnsi="Times New Roman" w:cs="Times New Roman"/>
          <w:sz w:val="26"/>
          <w:szCs w:val="26"/>
        </w:rPr>
        <w:t>а</w:t>
      </w:r>
      <w:r w:rsidRPr="00CA3010">
        <w:rPr>
          <w:rFonts w:ascii="Times New Roman" w:hAnsi="Times New Roman" w:cs="Times New Roman"/>
          <w:sz w:val="26"/>
          <w:szCs w:val="26"/>
        </w:rPr>
        <w:t xml:space="preserve">провадити </w:t>
      </w:r>
      <w:r w:rsidR="00B817B0" w:rsidRPr="00CA3010">
        <w:rPr>
          <w:rFonts w:ascii="Times New Roman" w:hAnsi="Times New Roman" w:cs="Times New Roman"/>
          <w:sz w:val="26"/>
          <w:szCs w:val="26"/>
        </w:rPr>
        <w:t>температурн</w:t>
      </w:r>
      <w:r w:rsidRPr="00CA3010">
        <w:rPr>
          <w:rFonts w:ascii="Times New Roman" w:hAnsi="Times New Roman" w:cs="Times New Roman"/>
          <w:sz w:val="26"/>
          <w:szCs w:val="26"/>
        </w:rPr>
        <w:t>ий скринінг</w:t>
      </w:r>
      <w:r w:rsidR="00B817B0" w:rsidRPr="00CA3010">
        <w:rPr>
          <w:rFonts w:ascii="Times New Roman" w:hAnsi="Times New Roman" w:cs="Times New Roman"/>
          <w:sz w:val="26"/>
          <w:szCs w:val="26"/>
        </w:rPr>
        <w:t xml:space="preserve"> (контактними а</w:t>
      </w:r>
      <w:r w:rsidRPr="00CA3010">
        <w:rPr>
          <w:rFonts w:ascii="Times New Roman" w:hAnsi="Times New Roman" w:cs="Times New Roman"/>
          <w:sz w:val="26"/>
          <w:szCs w:val="26"/>
        </w:rPr>
        <w:t>бо безконтактними термометрами) перед початком роботи</w:t>
      </w:r>
      <w:r w:rsidR="00B817B0" w:rsidRPr="00CA3010">
        <w:rPr>
          <w:rFonts w:ascii="Times New Roman" w:hAnsi="Times New Roman" w:cs="Times New Roman"/>
          <w:sz w:val="26"/>
          <w:szCs w:val="26"/>
        </w:rPr>
        <w:t>. Проводити знезараження термометрів після кожного вимірювання шляхом протирання розчинами 70% етилового спирту.</w:t>
      </w:r>
    </w:p>
    <w:p w:rsidR="00B817B0" w:rsidRPr="00CA3010" w:rsidRDefault="00B817B0" w:rsidP="00B81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Рекомендувати </w:t>
      </w:r>
      <w:r w:rsidR="00620377" w:rsidRPr="00CA3010">
        <w:rPr>
          <w:rFonts w:ascii="Times New Roman" w:hAnsi="Times New Roman" w:cs="Times New Roman"/>
          <w:sz w:val="26"/>
          <w:szCs w:val="26"/>
        </w:rPr>
        <w:t xml:space="preserve">обмеження або переведення в онлайн режим особистого прийому громадян. У разі неможливості </w:t>
      </w:r>
      <w:r w:rsidR="007C2C85" w:rsidRPr="00CA3010">
        <w:rPr>
          <w:rFonts w:ascii="Times New Roman" w:hAnsi="Times New Roman" w:cs="Times New Roman"/>
          <w:sz w:val="26"/>
          <w:szCs w:val="26"/>
        </w:rPr>
        <w:t xml:space="preserve"> - </w:t>
      </w:r>
      <w:r w:rsidR="00620377" w:rsidRPr="00CA3010">
        <w:rPr>
          <w:rFonts w:ascii="Times New Roman" w:hAnsi="Times New Roman" w:cs="Times New Roman"/>
          <w:sz w:val="26"/>
          <w:szCs w:val="26"/>
        </w:rPr>
        <w:t xml:space="preserve">організувати робочі місця </w:t>
      </w:r>
      <w:r w:rsidR="007C2C85" w:rsidRPr="00CA3010">
        <w:rPr>
          <w:rFonts w:ascii="Times New Roman" w:hAnsi="Times New Roman" w:cs="Times New Roman"/>
          <w:sz w:val="26"/>
          <w:szCs w:val="26"/>
        </w:rPr>
        <w:t xml:space="preserve">для прийому громадян </w:t>
      </w:r>
      <w:r w:rsidR="00620377" w:rsidRPr="00CA3010">
        <w:rPr>
          <w:rFonts w:ascii="Times New Roman" w:hAnsi="Times New Roman" w:cs="Times New Roman"/>
          <w:sz w:val="26"/>
          <w:szCs w:val="26"/>
        </w:rPr>
        <w:t xml:space="preserve">захисними екранами (скло, оргскло) а працівників – засобами індивідуального захисту (маски, респіратори) </w:t>
      </w:r>
      <w:r w:rsidRPr="00CA3010">
        <w:rPr>
          <w:rFonts w:ascii="Times New Roman" w:hAnsi="Times New Roman" w:cs="Times New Roman"/>
          <w:sz w:val="26"/>
          <w:szCs w:val="26"/>
        </w:rPr>
        <w:t>з заміною кожні 2 години одноразових (або  прасуванням марлевих 4 шарових). У разі використання масок багаторазового використання забезпечити їх щоденне прання</w:t>
      </w:r>
      <w:r w:rsidR="00E1564F" w:rsidRPr="00CA3010">
        <w:rPr>
          <w:rFonts w:ascii="Times New Roman" w:hAnsi="Times New Roman" w:cs="Times New Roman"/>
          <w:sz w:val="26"/>
          <w:szCs w:val="26"/>
        </w:rPr>
        <w:t xml:space="preserve"> та прасування</w:t>
      </w:r>
      <w:r w:rsidRPr="00CA301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1564F" w:rsidRPr="00CA3010" w:rsidRDefault="00B817B0" w:rsidP="00B81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Забезпечити у всіх приміщеннях  проведення вологого прибирання не рідше 3 разів на добу (підлога, санітарно-технічне обладнання, поручні, дверні ручки, інші контактні поверхні), в т. ч. </w:t>
      </w:r>
      <w:r w:rsidR="007C2C85" w:rsidRPr="00CA3010">
        <w:rPr>
          <w:rFonts w:ascii="Times New Roman" w:hAnsi="Times New Roman" w:cs="Times New Roman"/>
          <w:sz w:val="26"/>
          <w:szCs w:val="26"/>
        </w:rPr>
        <w:t xml:space="preserve">в обідню перерву та </w:t>
      </w:r>
      <w:r w:rsidRPr="00CA3010">
        <w:rPr>
          <w:rFonts w:ascii="Times New Roman" w:hAnsi="Times New Roman" w:cs="Times New Roman"/>
          <w:sz w:val="26"/>
          <w:szCs w:val="26"/>
        </w:rPr>
        <w:t xml:space="preserve">у кінці робочого дня з застосуванням  зареєстрованих в Україні  дезінфікуючих заходів, а також раціонального режиму провітрювання. </w:t>
      </w:r>
    </w:p>
    <w:p w:rsidR="00E1564F" w:rsidRPr="00CA3010" w:rsidRDefault="00E1564F" w:rsidP="00B81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Використання килимів у період карантину не рекомендується. У разі  неможливості прибрати килими чи ковролін можливе їх прибирання з використанням миючих пилососів з </w:t>
      </w:r>
      <w:r w:rsidR="00973344" w:rsidRPr="00CA3010">
        <w:rPr>
          <w:rFonts w:ascii="Times New Roman" w:hAnsi="Times New Roman" w:cs="Times New Roman"/>
          <w:sz w:val="26"/>
          <w:szCs w:val="26"/>
        </w:rPr>
        <w:t>парогенераторами</w:t>
      </w:r>
      <w:r w:rsidRPr="00CA3010">
        <w:rPr>
          <w:rFonts w:ascii="Times New Roman" w:hAnsi="Times New Roman" w:cs="Times New Roman"/>
          <w:sz w:val="26"/>
          <w:szCs w:val="26"/>
        </w:rPr>
        <w:t>.</w:t>
      </w:r>
    </w:p>
    <w:p w:rsidR="00B817B0" w:rsidRPr="00CA3010" w:rsidRDefault="00B817B0" w:rsidP="00B817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>Можливе використання установок для знезараження повітря, які можуть працювати в присутності людей (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рециркуляторів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817B0" w:rsidRPr="00CA301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3010" w:rsidRPr="00CA3010" w:rsidRDefault="00CA3010" w:rsidP="00CA30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>Використання дезінфікуючих засобів</w:t>
      </w:r>
    </w:p>
    <w:p w:rsidR="00CA3010" w:rsidRPr="00CA3010" w:rsidRDefault="00CA3010" w:rsidP="00CA30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3010" w:rsidRPr="00CA3010" w:rsidRDefault="00CA3010" w:rsidP="00CA3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При дезінфекції необхідно використовувати стандартні дезінфекційні засоби, зареєстровані відповідно до законодавства, та які мають чинне Свідоцтво про державну реєстрацію. Необхідно дотримуватись інструкції до кожного окремого дезінфекційного засобу, в тому числі щодо дотримання його ефективної концентрації та експозиції (з дотриманням часу перебування на оброблюваній поверхні). </w:t>
      </w:r>
    </w:p>
    <w:p w:rsidR="00CA3010" w:rsidRPr="00CA3010" w:rsidRDefault="00CA3010" w:rsidP="00CA3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антисептики для обробки шкіри рук – спиртовмісні препарати (діючі речовини –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ізопропіловий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>, етиловий спирт чи їх комбінації тощо),</w:t>
      </w:r>
    </w:p>
    <w:p w:rsidR="00CA3010" w:rsidRPr="00CA3010" w:rsidRDefault="00CA3010" w:rsidP="00CA3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препарати для дезінфекції поверхонь з мінімальним терміном експозиції (експозиція від 30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сек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до 2 хв) - спиртовмісні препарати (діючі речовини –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ізопропіловий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, етиловий спирт чи їх комбінації тощо) для поверхонь, обладнання тощо –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деззасоби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на основі четвертинних амонієвих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сполук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чи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хлорвмісні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препарати (бажано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таблетовані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форми для забезпечення чіткого дозування</w:t>
      </w:r>
    </w:p>
    <w:p w:rsidR="00CA3010" w:rsidRPr="00CA3010" w:rsidRDefault="00CA3010" w:rsidP="00CA3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02F5" w:rsidRPr="00CA3010" w:rsidRDefault="005002F5" w:rsidP="00B817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7B0" w:rsidRPr="00CA301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  <w:t xml:space="preserve">Віталій МОІСЕЄНКО </w:t>
      </w:r>
    </w:p>
    <w:p w:rsidR="00B817B0" w:rsidRPr="00CA301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7B0" w:rsidRPr="00CA301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7B0" w:rsidRPr="00CA301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7B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B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B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B0" w:rsidRDefault="00B817B0" w:rsidP="00B81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EB6" w:rsidRDefault="00B817B0" w:rsidP="00CA3010">
      <w:pPr>
        <w:spacing w:after="0" w:line="240" w:lineRule="auto"/>
        <w:jc w:val="both"/>
      </w:pPr>
      <w:r w:rsidRPr="000064C1">
        <w:rPr>
          <w:rFonts w:ascii="Times New Roman" w:hAnsi="Times New Roman" w:cs="Times New Roman"/>
        </w:rPr>
        <w:t>Валентина Тищенко 779021</w:t>
      </w:r>
      <w:r>
        <w:rPr>
          <w:rFonts w:ascii="Times New Roman" w:hAnsi="Times New Roman" w:cs="Times New Roman"/>
        </w:rPr>
        <w:t>, 0502206725</w:t>
      </w:r>
    </w:p>
    <w:sectPr w:rsidR="00383EB6" w:rsidSect="00DA4598">
      <w:pgSz w:w="11906" w:h="16838"/>
      <w:pgMar w:top="568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D19"/>
    <w:multiLevelType w:val="hybridMultilevel"/>
    <w:tmpl w:val="391C4FFE"/>
    <w:lvl w:ilvl="0" w:tplc="C7661E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564AF3"/>
    <w:multiLevelType w:val="hybridMultilevel"/>
    <w:tmpl w:val="3F982524"/>
    <w:lvl w:ilvl="0" w:tplc="42DC7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B0"/>
    <w:rsid w:val="00064907"/>
    <w:rsid w:val="00287C14"/>
    <w:rsid w:val="00383EB6"/>
    <w:rsid w:val="00393C9A"/>
    <w:rsid w:val="005002F5"/>
    <w:rsid w:val="0050260D"/>
    <w:rsid w:val="00610801"/>
    <w:rsid w:val="00620377"/>
    <w:rsid w:val="007C2C85"/>
    <w:rsid w:val="00973344"/>
    <w:rsid w:val="00B817B0"/>
    <w:rsid w:val="00CA3010"/>
    <w:rsid w:val="00DA4598"/>
    <w:rsid w:val="00E1564F"/>
    <w:rsid w:val="00E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C9E2A-D494-4682-A2AE-D082119A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В. Тищенко</dc:creator>
  <cp:lastModifiedBy>Пользователь</cp:lastModifiedBy>
  <cp:revision>2</cp:revision>
  <dcterms:created xsi:type="dcterms:W3CDTF">2020-04-01T08:32:00Z</dcterms:created>
  <dcterms:modified xsi:type="dcterms:W3CDTF">2020-04-01T08:32:00Z</dcterms:modified>
</cp:coreProperties>
</file>