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D6B" w:rsidRPr="004234BC" w:rsidRDefault="00722D6B" w:rsidP="00722D6B">
      <w:pPr>
        <w:spacing w:line="276" w:lineRule="auto"/>
        <w:jc w:val="center"/>
        <w:rPr>
          <w:b/>
        </w:rPr>
      </w:pPr>
      <w:r w:rsidRPr="000F4797">
        <w:rPr>
          <w:noProof/>
          <w:lang w:val="ru-RU"/>
        </w:rPr>
        <w:drawing>
          <wp:inline distT="0" distB="0" distL="0" distR="0">
            <wp:extent cx="485775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D6B" w:rsidRPr="004234BC" w:rsidRDefault="00722D6B" w:rsidP="00722D6B">
      <w:pPr>
        <w:spacing w:line="276" w:lineRule="auto"/>
        <w:jc w:val="center"/>
        <w:rPr>
          <w:b/>
          <w:bCs/>
        </w:rPr>
      </w:pPr>
      <w:r w:rsidRPr="004234BC">
        <w:rPr>
          <w:b/>
          <w:bCs/>
        </w:rPr>
        <w:t>РОМЕНСЬКА МІСЬКА РАДА СУМСЬКОЇ ОБЛАСТІ</w:t>
      </w:r>
    </w:p>
    <w:p w:rsidR="00722D6B" w:rsidRPr="00722D6B" w:rsidRDefault="00722D6B" w:rsidP="00722D6B">
      <w:pPr>
        <w:pStyle w:val="1"/>
        <w:spacing w:line="276" w:lineRule="auto"/>
        <w:rPr>
          <w:sz w:val="24"/>
        </w:rPr>
      </w:pPr>
      <w:r w:rsidRPr="00722D6B">
        <w:rPr>
          <w:sz w:val="24"/>
        </w:rPr>
        <w:t>ВИКОНАВЧИЙ КОМІТЕТ</w:t>
      </w:r>
    </w:p>
    <w:p w:rsidR="00722D6B" w:rsidRPr="004234BC" w:rsidRDefault="00722D6B" w:rsidP="00722D6B">
      <w:pPr>
        <w:spacing w:line="276" w:lineRule="auto"/>
        <w:rPr>
          <w:sz w:val="16"/>
          <w:szCs w:val="16"/>
          <w:lang w:eastAsia="uk-UA"/>
        </w:rPr>
      </w:pPr>
    </w:p>
    <w:p w:rsidR="00722D6B" w:rsidRPr="004234BC" w:rsidRDefault="00722D6B" w:rsidP="00722D6B">
      <w:pPr>
        <w:spacing w:line="276" w:lineRule="auto"/>
        <w:jc w:val="center"/>
        <w:rPr>
          <w:b/>
          <w:lang w:eastAsia="uk-UA"/>
        </w:rPr>
      </w:pPr>
      <w:r w:rsidRPr="004234BC">
        <w:rPr>
          <w:b/>
          <w:lang w:eastAsia="uk-UA"/>
        </w:rPr>
        <w:t>РОЗПОРЯДЖЕННЯ МІСЬКОГО ГОЛОВИ</w:t>
      </w:r>
    </w:p>
    <w:p w:rsidR="00722D6B" w:rsidRPr="004234BC" w:rsidRDefault="00722D6B" w:rsidP="00722D6B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510"/>
        <w:gridCol w:w="2552"/>
        <w:gridCol w:w="3827"/>
      </w:tblGrid>
      <w:tr w:rsidR="0071243E" w:rsidRPr="0050002C" w:rsidTr="005113C9">
        <w:tc>
          <w:tcPr>
            <w:tcW w:w="3510" w:type="dxa"/>
          </w:tcPr>
          <w:p w:rsidR="0071243E" w:rsidRPr="00EB0638" w:rsidRDefault="00EF0706" w:rsidP="00770348">
            <w:pPr>
              <w:spacing w:line="276" w:lineRule="auto"/>
              <w:jc w:val="both"/>
              <w:rPr>
                <w:b/>
                <w:lang w:val="ru-RU" w:eastAsia="uk-UA"/>
              </w:rPr>
            </w:pPr>
            <w:r>
              <w:rPr>
                <w:b/>
                <w:lang w:val="ru-RU" w:eastAsia="uk-UA"/>
              </w:rPr>
              <w:t xml:space="preserve"> </w:t>
            </w:r>
            <w:r w:rsidR="00770348">
              <w:rPr>
                <w:b/>
                <w:lang w:val="ru-RU" w:eastAsia="uk-UA"/>
              </w:rPr>
              <w:t>24.05.</w:t>
            </w:r>
            <w:r w:rsidR="0071243E" w:rsidRPr="00820138">
              <w:rPr>
                <w:b/>
                <w:lang w:eastAsia="uk-UA"/>
              </w:rPr>
              <w:t>2019</w:t>
            </w:r>
          </w:p>
        </w:tc>
        <w:tc>
          <w:tcPr>
            <w:tcW w:w="2552" w:type="dxa"/>
          </w:tcPr>
          <w:p w:rsidR="0071243E" w:rsidRPr="004234BC" w:rsidRDefault="0071243E" w:rsidP="005113C9">
            <w:pPr>
              <w:spacing w:line="276" w:lineRule="auto"/>
              <w:jc w:val="center"/>
              <w:rPr>
                <w:b/>
                <w:lang w:eastAsia="uk-UA"/>
              </w:rPr>
            </w:pPr>
            <w:r w:rsidRPr="004234BC">
              <w:rPr>
                <w:b/>
                <w:lang w:eastAsia="uk-UA"/>
              </w:rPr>
              <w:t>Ромни</w:t>
            </w:r>
          </w:p>
        </w:tc>
        <w:tc>
          <w:tcPr>
            <w:tcW w:w="3827" w:type="dxa"/>
          </w:tcPr>
          <w:p w:rsidR="0071243E" w:rsidRPr="0050002C" w:rsidRDefault="0071243E" w:rsidP="00820138">
            <w:pPr>
              <w:spacing w:line="276" w:lineRule="auto"/>
              <w:jc w:val="right"/>
              <w:rPr>
                <w:b/>
                <w:lang w:eastAsia="uk-UA"/>
              </w:rPr>
            </w:pPr>
            <w:r w:rsidRPr="0050002C">
              <w:rPr>
                <w:b/>
                <w:lang w:eastAsia="uk-UA"/>
              </w:rPr>
              <w:t xml:space="preserve">№ </w:t>
            </w:r>
            <w:r w:rsidR="00770348" w:rsidRPr="00770348">
              <w:rPr>
                <w:b/>
                <w:lang w:eastAsia="uk-UA"/>
              </w:rPr>
              <w:t>73</w:t>
            </w:r>
            <w:r w:rsidRPr="00770348">
              <w:rPr>
                <w:b/>
                <w:lang w:eastAsia="uk-UA"/>
              </w:rPr>
              <w:t>-ОД</w:t>
            </w:r>
          </w:p>
        </w:tc>
      </w:tr>
    </w:tbl>
    <w:p w:rsidR="0071243E" w:rsidRPr="00EC2C25" w:rsidRDefault="0071243E" w:rsidP="0071243E">
      <w:pPr>
        <w:spacing w:line="276" w:lineRule="auto"/>
        <w:jc w:val="both"/>
        <w:rPr>
          <w:b/>
          <w:sz w:val="16"/>
          <w:szCs w:val="16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509"/>
      </w:tblGrid>
      <w:tr w:rsidR="0071243E" w:rsidRPr="00DD073B" w:rsidTr="005113C9">
        <w:tc>
          <w:tcPr>
            <w:tcW w:w="6345" w:type="dxa"/>
          </w:tcPr>
          <w:p w:rsidR="0071243E" w:rsidRPr="007E67F4" w:rsidRDefault="0071243E" w:rsidP="00372898">
            <w:pPr>
              <w:spacing w:line="276" w:lineRule="auto"/>
              <w:jc w:val="both"/>
              <w:rPr>
                <w:b/>
              </w:rPr>
            </w:pPr>
            <w:r w:rsidRPr="007E67F4">
              <w:rPr>
                <w:b/>
              </w:rPr>
              <w:t xml:space="preserve">Про затвердження </w:t>
            </w:r>
            <w:r w:rsidR="00372898">
              <w:rPr>
                <w:b/>
              </w:rPr>
              <w:t xml:space="preserve">в новій редакції </w:t>
            </w:r>
            <w:r>
              <w:rPr>
                <w:b/>
              </w:rPr>
              <w:t>паспорт</w:t>
            </w:r>
            <w:r w:rsidR="00372898">
              <w:rPr>
                <w:b/>
              </w:rPr>
              <w:t>а</w:t>
            </w:r>
            <w:r>
              <w:rPr>
                <w:b/>
              </w:rPr>
              <w:t xml:space="preserve"> бюджетн</w:t>
            </w:r>
            <w:r w:rsidR="00372898">
              <w:rPr>
                <w:b/>
              </w:rPr>
              <w:t>ої</w:t>
            </w:r>
            <w:r w:rsidRPr="007E67F4">
              <w:rPr>
                <w:b/>
              </w:rPr>
              <w:t xml:space="preserve"> програм</w:t>
            </w:r>
            <w:r w:rsidR="00372898">
              <w:rPr>
                <w:b/>
              </w:rPr>
              <w:t>и</w:t>
            </w:r>
            <w:r w:rsidRPr="007E67F4">
              <w:rPr>
                <w:b/>
              </w:rPr>
              <w:t xml:space="preserve"> В</w:t>
            </w:r>
            <w:r w:rsidRPr="007E67F4">
              <w:rPr>
                <w:b/>
                <w:color w:val="000000"/>
              </w:rPr>
              <w:t xml:space="preserve">иконавчого комітету Роменської міської ради </w:t>
            </w:r>
            <w:r w:rsidRPr="007E67F4">
              <w:rPr>
                <w:b/>
              </w:rPr>
              <w:t>на</w:t>
            </w:r>
            <w:r>
              <w:rPr>
                <w:b/>
              </w:rPr>
              <w:t xml:space="preserve"> </w:t>
            </w:r>
            <w:r w:rsidRPr="007E67F4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7E67F4">
              <w:rPr>
                <w:b/>
              </w:rPr>
              <w:t xml:space="preserve"> рік за </w:t>
            </w:r>
            <w:r w:rsidRPr="007E67F4">
              <w:rPr>
                <w:b/>
                <w:color w:val="000000"/>
              </w:rPr>
              <w:t xml:space="preserve">КПКВК </w:t>
            </w:r>
            <w:r w:rsidRPr="007E67F4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E67F4">
              <w:rPr>
                <w:b/>
              </w:rPr>
              <w:t>121</w:t>
            </w:r>
            <w:r>
              <w:rPr>
                <w:b/>
              </w:rPr>
              <w:t>0</w:t>
            </w:r>
            <w:r w:rsidRPr="007E67F4">
              <w:rPr>
                <w:b/>
              </w:rPr>
              <w:t>0</w:t>
            </w:r>
          </w:p>
        </w:tc>
        <w:tc>
          <w:tcPr>
            <w:tcW w:w="3509" w:type="dxa"/>
          </w:tcPr>
          <w:p w:rsidR="0071243E" w:rsidRPr="00DD073B" w:rsidRDefault="0071243E" w:rsidP="005113C9">
            <w:pPr>
              <w:spacing w:line="276" w:lineRule="auto"/>
              <w:jc w:val="both"/>
              <w:rPr>
                <w:b/>
                <w:lang w:eastAsia="uk-UA"/>
              </w:rPr>
            </w:pPr>
          </w:p>
        </w:tc>
      </w:tr>
    </w:tbl>
    <w:p w:rsidR="0071243E" w:rsidRPr="00103C4A" w:rsidRDefault="0071243E" w:rsidP="0071243E">
      <w:pPr>
        <w:spacing w:line="276" w:lineRule="auto"/>
        <w:rPr>
          <w:sz w:val="16"/>
          <w:szCs w:val="16"/>
        </w:rPr>
      </w:pPr>
    </w:p>
    <w:p w:rsidR="0071243E" w:rsidRPr="002D6D7E" w:rsidRDefault="0071243E" w:rsidP="0071243E">
      <w:pPr>
        <w:spacing w:line="276" w:lineRule="auto"/>
        <w:ind w:firstLine="426"/>
        <w:jc w:val="both"/>
        <w:rPr>
          <w:color w:val="000000"/>
        </w:rPr>
      </w:pPr>
      <w:r w:rsidRPr="0082698D">
        <w:t xml:space="preserve">Відповідно </w:t>
      </w:r>
      <w:r w:rsidRPr="0082698D">
        <w:rPr>
          <w:bCs/>
          <w:color w:val="000000"/>
        </w:rPr>
        <w:t xml:space="preserve">до пункту </w:t>
      </w:r>
      <w:r>
        <w:rPr>
          <w:bCs/>
          <w:color w:val="000000"/>
        </w:rPr>
        <w:t>20 частини 4</w:t>
      </w:r>
      <w:r w:rsidRPr="0082698D">
        <w:rPr>
          <w:bCs/>
          <w:color w:val="000000"/>
        </w:rPr>
        <w:t xml:space="preserve"> статті 42 Закону України «Про місцеве самоврядування в Україні»,</w:t>
      </w:r>
      <w:r>
        <w:rPr>
          <w:bCs/>
          <w:color w:val="000000"/>
        </w:rPr>
        <w:t xml:space="preserve"> </w:t>
      </w:r>
      <w:r w:rsidRPr="002D6D7E">
        <w:rPr>
          <w:color w:val="000000"/>
        </w:rPr>
        <w:t>Правил складання паспортів бюдже</w:t>
      </w:r>
      <w:r>
        <w:rPr>
          <w:color w:val="000000"/>
        </w:rPr>
        <w:t xml:space="preserve">тних програм місцевих бюджетів та звітів </w:t>
      </w:r>
      <w:r w:rsidRPr="002D6D7E">
        <w:rPr>
          <w:color w:val="000000"/>
        </w:rPr>
        <w:t xml:space="preserve">про їх виконання, здійснення моніторингу та аналізу виконання бюджетних програм, оцінки ефективності бюджетних програм, затверджених наказом Міністерства фінансів України від </w:t>
      </w:r>
      <w:r>
        <w:rPr>
          <w:color w:val="000000"/>
        </w:rPr>
        <w:t>26 серп</w:t>
      </w:r>
      <w:r w:rsidRPr="002D6D7E">
        <w:rPr>
          <w:color w:val="000000"/>
        </w:rPr>
        <w:t>ня 201</w:t>
      </w:r>
      <w:r>
        <w:rPr>
          <w:color w:val="000000"/>
        </w:rPr>
        <w:t>4</w:t>
      </w:r>
      <w:r w:rsidRPr="002D6D7E">
        <w:rPr>
          <w:color w:val="000000"/>
        </w:rPr>
        <w:t xml:space="preserve"> року № </w:t>
      </w:r>
      <w:r>
        <w:rPr>
          <w:color w:val="000000"/>
        </w:rPr>
        <w:t>836</w:t>
      </w:r>
      <w:r w:rsidRPr="002D6D7E">
        <w:rPr>
          <w:color w:val="000000"/>
        </w:rPr>
        <w:t xml:space="preserve"> «Про деякі питання запровадження програмно-цільового методу складання та виконання місцевих бюджетів»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зареєстрованого в Міністерстві юстиції України </w:t>
      </w:r>
      <w:r>
        <w:rPr>
          <w:color w:val="000000"/>
        </w:rPr>
        <w:t>10 вересня</w:t>
      </w:r>
      <w:r w:rsidRPr="002D6D7E">
        <w:rPr>
          <w:color w:val="000000"/>
        </w:rPr>
        <w:t xml:space="preserve"> 201</w:t>
      </w:r>
      <w:r>
        <w:rPr>
          <w:color w:val="000000"/>
        </w:rPr>
        <w:t>4</w:t>
      </w:r>
      <w:r w:rsidRPr="002D6D7E">
        <w:rPr>
          <w:color w:val="000000"/>
        </w:rPr>
        <w:t xml:space="preserve"> р. за</w:t>
      </w:r>
      <w:r>
        <w:rPr>
          <w:color w:val="000000"/>
        </w:rPr>
        <w:t xml:space="preserve">                            </w:t>
      </w:r>
      <w:r w:rsidRPr="00330CCC">
        <w:rPr>
          <w:color w:val="000000"/>
        </w:rPr>
        <w:t xml:space="preserve">№ </w:t>
      </w:r>
      <w:r w:rsidRPr="00330CCC">
        <w:rPr>
          <w:rStyle w:val="rvts9"/>
          <w:bCs/>
          <w:color w:val="000000"/>
          <w:bdr w:val="none" w:sz="0" w:space="0" w:color="auto" w:frame="1"/>
        </w:rPr>
        <w:t>1103/25880</w:t>
      </w:r>
      <w:r>
        <w:rPr>
          <w:color w:val="000000"/>
        </w:rPr>
        <w:t xml:space="preserve"> (зі змінами)</w:t>
      </w:r>
      <w:r w:rsidRPr="002D6D7E">
        <w:rPr>
          <w:color w:val="000000"/>
        </w:rPr>
        <w:t xml:space="preserve">, </w:t>
      </w:r>
      <w:r w:rsidR="00BA5016" w:rsidRPr="007E2DBC">
        <w:t>у редакції наказу Міністерства фінансів України</w:t>
      </w:r>
      <w:r w:rsidR="00BA5016">
        <w:t xml:space="preserve"> </w:t>
      </w:r>
      <w:r w:rsidR="00BA5016" w:rsidRPr="007E2DBC">
        <w:t>від 29 грудня 2018 року N 1209</w:t>
      </w:r>
      <w:r w:rsidR="00BA5016">
        <w:rPr>
          <w:color w:val="000000"/>
        </w:rPr>
        <w:t>)</w:t>
      </w:r>
      <w:r w:rsidR="00BA5016" w:rsidRPr="002D6D7E">
        <w:rPr>
          <w:color w:val="000000"/>
        </w:rPr>
        <w:t xml:space="preserve">, </w:t>
      </w:r>
      <w:r w:rsidR="00BA5016" w:rsidRPr="00F553A0">
        <w:t>рішен</w:t>
      </w:r>
      <w:r w:rsidR="00BA5016" w:rsidRPr="00B71D74">
        <w:t>ня</w:t>
      </w:r>
      <w:r w:rsidR="00BA5016" w:rsidRPr="00F553A0">
        <w:t xml:space="preserve"> міської ради </w:t>
      </w:r>
      <w:r w:rsidR="00BA5016" w:rsidRPr="00367977">
        <w:rPr>
          <w:color w:val="000000" w:themeColor="text1"/>
        </w:rPr>
        <w:t xml:space="preserve">від </w:t>
      </w:r>
      <w:r w:rsidR="00BA5016">
        <w:rPr>
          <w:color w:val="000000" w:themeColor="text1"/>
        </w:rPr>
        <w:t>2</w:t>
      </w:r>
      <w:r w:rsidR="00BA5016" w:rsidRPr="00BA5016">
        <w:rPr>
          <w:color w:val="000000" w:themeColor="text1"/>
        </w:rPr>
        <w:t>2</w:t>
      </w:r>
      <w:r w:rsidR="00BA5016" w:rsidRPr="00367977">
        <w:rPr>
          <w:color w:val="000000" w:themeColor="text1"/>
        </w:rPr>
        <w:t>.</w:t>
      </w:r>
      <w:r w:rsidR="00BA5016">
        <w:rPr>
          <w:color w:val="000000" w:themeColor="text1"/>
        </w:rPr>
        <w:t>0</w:t>
      </w:r>
      <w:r w:rsidR="00BA5016" w:rsidRPr="00BA5016">
        <w:rPr>
          <w:color w:val="000000" w:themeColor="text1"/>
        </w:rPr>
        <w:t>5</w:t>
      </w:r>
      <w:r w:rsidR="00BA5016" w:rsidRPr="00367977">
        <w:rPr>
          <w:color w:val="000000" w:themeColor="text1"/>
        </w:rPr>
        <w:t>.201</w:t>
      </w:r>
      <w:r w:rsidR="00BA5016">
        <w:rPr>
          <w:color w:val="000000" w:themeColor="text1"/>
        </w:rPr>
        <w:t>9</w:t>
      </w:r>
      <w:r w:rsidR="00BA5016" w:rsidRPr="00367977">
        <w:rPr>
          <w:color w:val="000000" w:themeColor="text1"/>
        </w:rPr>
        <w:t xml:space="preserve"> </w:t>
      </w:r>
      <w:r w:rsidR="00BA5016">
        <w:rPr>
          <w:color w:val="000000" w:themeColor="text1"/>
        </w:rPr>
        <w:t>«</w:t>
      </w:r>
      <w:r w:rsidR="00BA5016" w:rsidRPr="00C80D7D">
        <w:rPr>
          <w:bCs/>
        </w:rPr>
        <w:t>Про внесення змін до рішення міської ради сьомого скликання від 21.12.201</w:t>
      </w:r>
      <w:r w:rsidR="00BA5016">
        <w:rPr>
          <w:bCs/>
        </w:rPr>
        <w:t>8</w:t>
      </w:r>
      <w:r w:rsidR="00BA5016" w:rsidRPr="00C80D7D">
        <w:rPr>
          <w:bCs/>
        </w:rPr>
        <w:t xml:space="preserve"> «Про </w:t>
      </w:r>
      <w:r w:rsidR="00BA5016" w:rsidRPr="00C80D7D">
        <w:t>бюджет міста Ром</w:t>
      </w:r>
      <w:r w:rsidR="00BA5016" w:rsidRPr="00BA5016">
        <w:t>ен</w:t>
      </w:r>
      <w:r w:rsidR="00BA5016" w:rsidRPr="00C80D7D">
        <w:t xml:space="preserve"> на 201</w:t>
      </w:r>
      <w:r w:rsidR="00BA5016">
        <w:t>9</w:t>
      </w:r>
      <w:r w:rsidR="00BA5016" w:rsidRPr="00C80D7D">
        <w:t xml:space="preserve"> рік»</w:t>
      </w:r>
      <w:r w:rsidRPr="002D6D7E">
        <w:rPr>
          <w:color w:val="000000"/>
        </w:rPr>
        <w:t>:</w:t>
      </w:r>
    </w:p>
    <w:p w:rsidR="0071243E" w:rsidRPr="00E40FF4" w:rsidRDefault="0071243E" w:rsidP="0071243E">
      <w:pPr>
        <w:spacing w:line="276" w:lineRule="auto"/>
        <w:rPr>
          <w:color w:val="000000"/>
          <w:sz w:val="16"/>
          <w:szCs w:val="16"/>
        </w:rPr>
      </w:pPr>
    </w:p>
    <w:p w:rsidR="0071243E" w:rsidRPr="003640A4" w:rsidRDefault="0071243E" w:rsidP="00770348">
      <w:pPr>
        <w:spacing w:line="276" w:lineRule="auto"/>
        <w:ind w:firstLine="426"/>
        <w:jc w:val="both"/>
        <w:rPr>
          <w:color w:val="000000"/>
          <w:sz w:val="16"/>
          <w:szCs w:val="16"/>
        </w:rPr>
      </w:pPr>
      <w:r w:rsidRPr="00A57421">
        <w:rPr>
          <w:color w:val="000000"/>
        </w:rPr>
        <w:t xml:space="preserve">Затвердити </w:t>
      </w:r>
      <w:r w:rsidR="00372898">
        <w:rPr>
          <w:color w:val="000000"/>
        </w:rPr>
        <w:t>в новій редакції паспорт бюджетної</w:t>
      </w:r>
      <w:r w:rsidR="00372898" w:rsidRPr="00A57421">
        <w:rPr>
          <w:color w:val="000000"/>
        </w:rPr>
        <w:t xml:space="preserve"> програм</w:t>
      </w:r>
      <w:r w:rsidR="00372898">
        <w:rPr>
          <w:color w:val="000000"/>
        </w:rPr>
        <w:t>и</w:t>
      </w:r>
      <w:r w:rsidR="00372898" w:rsidRPr="00A57421">
        <w:rPr>
          <w:color w:val="000000"/>
        </w:rPr>
        <w:t xml:space="preserve"> </w:t>
      </w:r>
      <w:r>
        <w:rPr>
          <w:color w:val="000000"/>
        </w:rPr>
        <w:t>В</w:t>
      </w:r>
      <w:r w:rsidRPr="00A57421">
        <w:rPr>
          <w:color w:val="000000"/>
        </w:rPr>
        <w:t>иконавчого комітету Роменської міської ради на 201</w:t>
      </w:r>
      <w:r>
        <w:rPr>
          <w:color w:val="000000"/>
        </w:rPr>
        <w:t>9</w:t>
      </w:r>
      <w:r w:rsidRPr="00A57421">
        <w:rPr>
          <w:color w:val="000000"/>
        </w:rPr>
        <w:t xml:space="preserve"> рік</w:t>
      </w:r>
      <w:r>
        <w:rPr>
          <w:color w:val="000000"/>
        </w:rPr>
        <w:t xml:space="preserve"> за  </w:t>
      </w:r>
      <w:r w:rsidRPr="002D6D7E">
        <w:rPr>
          <w:color w:val="000000"/>
        </w:rPr>
        <w:t>КПКВК</w:t>
      </w:r>
      <w:r w:rsidR="00372898">
        <w:rPr>
          <w:color w:val="000000"/>
        </w:rPr>
        <w:t xml:space="preserve"> 0212100 </w:t>
      </w:r>
      <w:r w:rsidR="00372898">
        <w:t>«С</w:t>
      </w:r>
      <w:r w:rsidR="00372898" w:rsidRPr="00B4515A">
        <w:t>томатологічн</w:t>
      </w:r>
      <w:r w:rsidR="00372898">
        <w:t>а</w:t>
      </w:r>
      <w:r w:rsidR="00372898" w:rsidRPr="00B4515A">
        <w:t xml:space="preserve"> допомог</w:t>
      </w:r>
      <w:r w:rsidR="00372898">
        <w:t>а</w:t>
      </w:r>
      <w:r w:rsidR="00372898" w:rsidRPr="00B4515A">
        <w:t xml:space="preserve"> населенню</w:t>
      </w:r>
      <w:r w:rsidR="00372898">
        <w:t xml:space="preserve">», </w:t>
      </w:r>
      <w:r w:rsidR="00372898" w:rsidRPr="00BA5016">
        <w:rPr>
          <w:color w:val="000000"/>
        </w:rPr>
        <w:t>затверджен</w:t>
      </w:r>
      <w:r w:rsidR="00BA5016" w:rsidRPr="00BA5016">
        <w:rPr>
          <w:color w:val="000000"/>
        </w:rPr>
        <w:t>ий</w:t>
      </w:r>
      <w:r w:rsidR="00372898">
        <w:rPr>
          <w:color w:val="000000"/>
        </w:rPr>
        <w:t xml:space="preserve"> розпорядженням міського голови від 15.01.2019 №</w:t>
      </w:r>
      <w:r w:rsidR="00770348">
        <w:rPr>
          <w:color w:val="000000"/>
        </w:rPr>
        <w:t xml:space="preserve"> </w:t>
      </w:r>
      <w:r w:rsidR="00372898">
        <w:rPr>
          <w:color w:val="000000"/>
        </w:rPr>
        <w:t>4-ОД</w:t>
      </w:r>
      <w:r w:rsidR="00BA5016" w:rsidRPr="00BA5016">
        <w:rPr>
          <w:color w:val="000000"/>
        </w:rPr>
        <w:t xml:space="preserve"> </w:t>
      </w:r>
      <w:r w:rsidR="002249A3" w:rsidRPr="002249A3">
        <w:rPr>
          <w:color w:val="000000"/>
        </w:rPr>
        <w:t xml:space="preserve">   </w:t>
      </w:r>
      <w:r w:rsidR="002249A3">
        <w:t xml:space="preserve">(додаток </w:t>
      </w:r>
      <w:r w:rsidR="00BA5016" w:rsidRPr="00BA5016">
        <w:t>)</w:t>
      </w:r>
      <w:r w:rsidR="00372898">
        <w:rPr>
          <w:color w:val="000000"/>
        </w:rPr>
        <w:t>.</w:t>
      </w:r>
    </w:p>
    <w:p w:rsidR="00E40FF4" w:rsidRDefault="00E40FF4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E40FF4" w:rsidRPr="002D6D7E" w:rsidRDefault="00E40FF4" w:rsidP="00722D6B">
      <w:pPr>
        <w:tabs>
          <w:tab w:val="left" w:pos="180"/>
          <w:tab w:val="left" w:pos="360"/>
          <w:tab w:val="left" w:pos="720"/>
        </w:tabs>
        <w:spacing w:line="276" w:lineRule="auto"/>
        <w:ind w:left="720"/>
        <w:jc w:val="both"/>
        <w:rPr>
          <w:color w:val="000000"/>
        </w:rPr>
      </w:pPr>
    </w:p>
    <w:p w:rsidR="00770348" w:rsidRDefault="00770348" w:rsidP="00D86864">
      <w:pPr>
        <w:spacing w:line="276" w:lineRule="auto"/>
        <w:jc w:val="both"/>
        <w:rPr>
          <w:b/>
          <w:bCs/>
        </w:rPr>
      </w:pPr>
      <w:r>
        <w:rPr>
          <w:b/>
          <w:bCs/>
        </w:rPr>
        <w:t>В.о. м</w:t>
      </w:r>
      <w:r w:rsidR="0050002C">
        <w:rPr>
          <w:b/>
          <w:bCs/>
        </w:rPr>
        <w:t>іськ</w:t>
      </w:r>
      <w:r>
        <w:rPr>
          <w:b/>
          <w:bCs/>
        </w:rPr>
        <w:t>ого</w:t>
      </w:r>
      <w:r w:rsidR="0050002C">
        <w:rPr>
          <w:b/>
          <w:bCs/>
        </w:rPr>
        <w:t xml:space="preserve"> голов</w:t>
      </w:r>
      <w:r>
        <w:rPr>
          <w:b/>
          <w:bCs/>
        </w:rPr>
        <w:t>и,</w:t>
      </w:r>
    </w:p>
    <w:p w:rsidR="00D86864" w:rsidRPr="007979E7" w:rsidRDefault="00770348" w:rsidP="00D86864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секретар міської ради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В. МИЦИК</w:t>
      </w: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</w:pPr>
    </w:p>
    <w:p w:rsidR="00F84715" w:rsidRDefault="00F84715" w:rsidP="00E40FF4">
      <w:pPr>
        <w:jc w:val="both"/>
        <w:rPr>
          <w:b/>
          <w:color w:val="000000"/>
        </w:rPr>
        <w:sectPr w:rsidR="00F84715" w:rsidSect="002D6D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A5016" w:rsidRPr="00BA5016" w:rsidRDefault="00BA5016" w:rsidP="00BA5016">
      <w:pPr>
        <w:spacing w:line="276" w:lineRule="auto"/>
        <w:ind w:left="9072"/>
        <w:rPr>
          <w:b/>
          <w:bCs/>
          <w:lang w:val="ru-RU"/>
        </w:rPr>
      </w:pPr>
      <w:r>
        <w:rPr>
          <w:b/>
          <w:bCs/>
        </w:rPr>
        <w:lastRenderedPageBreak/>
        <w:t xml:space="preserve">Додаток </w:t>
      </w:r>
    </w:p>
    <w:p w:rsidR="00BA5016" w:rsidRDefault="00BA5016" w:rsidP="00BA5016">
      <w:pPr>
        <w:spacing w:line="276" w:lineRule="auto"/>
        <w:ind w:left="9072"/>
        <w:rPr>
          <w:b/>
          <w:bCs/>
        </w:rPr>
      </w:pPr>
      <w:r>
        <w:rPr>
          <w:b/>
          <w:bCs/>
        </w:rPr>
        <w:t>до розпорядження міського голови</w:t>
      </w:r>
    </w:p>
    <w:p w:rsidR="00770348" w:rsidRDefault="00770348" w:rsidP="00BA5016">
      <w:pPr>
        <w:spacing w:line="276" w:lineRule="auto"/>
        <w:ind w:left="9072"/>
        <w:rPr>
          <w:b/>
          <w:bCs/>
        </w:rPr>
      </w:pPr>
      <w:r>
        <w:rPr>
          <w:b/>
          <w:bCs/>
        </w:rPr>
        <w:t>24.05.2019 № 73-ОД</w:t>
      </w:r>
    </w:p>
    <w:p w:rsidR="00BA5016" w:rsidRDefault="00BA5016" w:rsidP="00BA5016">
      <w:pPr>
        <w:spacing w:line="276" w:lineRule="auto"/>
        <w:ind w:left="9072"/>
        <w:rPr>
          <w:b/>
          <w:bCs/>
        </w:rPr>
      </w:pPr>
    </w:p>
    <w:p w:rsidR="00BA5016" w:rsidRPr="000E3278" w:rsidRDefault="00BA5016" w:rsidP="0077034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ЗАТВЕРДЖЕНО</w:t>
      </w:r>
      <w:r w:rsidRPr="000E3278">
        <w:rPr>
          <w:b/>
          <w:bCs/>
        </w:rPr>
        <w:br/>
        <w:t>Наказ Міністерства фінансів України</w:t>
      </w:r>
    </w:p>
    <w:p w:rsidR="00BA5016" w:rsidRPr="000E3278" w:rsidRDefault="00BA5016" w:rsidP="0077034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26 серпня 2014 року N 836</w:t>
      </w:r>
      <w:r w:rsidRPr="000E3278">
        <w:rPr>
          <w:b/>
          <w:bCs/>
        </w:rPr>
        <w:br/>
      </w:r>
      <w:r w:rsidRPr="000E3278">
        <w:rPr>
          <w:rFonts w:eastAsiaTheme="minorHAnsi"/>
          <w:b/>
          <w:sz w:val="22"/>
          <w:szCs w:val="22"/>
          <w:lang w:eastAsia="en-US"/>
        </w:rPr>
        <w:t xml:space="preserve">(у редакції наказу </w:t>
      </w:r>
      <w:r w:rsidRPr="000E3278">
        <w:rPr>
          <w:b/>
          <w:bCs/>
        </w:rPr>
        <w:t>Міністерства фінансів України</w:t>
      </w:r>
    </w:p>
    <w:p w:rsidR="00BA5016" w:rsidRDefault="00BA5016" w:rsidP="00770348">
      <w:pPr>
        <w:spacing w:line="276" w:lineRule="auto"/>
        <w:ind w:left="9072"/>
        <w:rPr>
          <w:b/>
          <w:bCs/>
        </w:rPr>
      </w:pPr>
      <w:r w:rsidRPr="000E3278">
        <w:rPr>
          <w:b/>
          <w:bCs/>
        </w:rPr>
        <w:t>від 29 грудня 2018 року N 1209)</w:t>
      </w:r>
    </w:p>
    <w:p w:rsidR="00BA5016" w:rsidRDefault="00BA5016" w:rsidP="00770348">
      <w:pPr>
        <w:spacing w:line="276" w:lineRule="auto"/>
        <w:ind w:left="9072"/>
        <w:rPr>
          <w:b/>
          <w:bCs/>
        </w:rPr>
      </w:pPr>
      <w:r>
        <w:rPr>
          <w:b/>
          <w:bCs/>
        </w:rPr>
        <w:t>Розпорядження міського голови</w:t>
      </w:r>
    </w:p>
    <w:p w:rsidR="00770348" w:rsidRPr="00770348" w:rsidRDefault="00770348" w:rsidP="00770348">
      <w:pPr>
        <w:spacing w:line="276" w:lineRule="auto"/>
        <w:ind w:left="9072"/>
        <w:rPr>
          <w:b/>
          <w:bCs/>
        </w:rPr>
      </w:pPr>
      <w:r w:rsidRPr="00770348">
        <w:rPr>
          <w:b/>
          <w:color w:val="000000"/>
        </w:rPr>
        <w:t xml:space="preserve">15.01.2019 № 4-ОД    </w:t>
      </w:r>
    </w:p>
    <w:p w:rsidR="00BA5016" w:rsidRPr="00770348" w:rsidRDefault="00BA5016" w:rsidP="00770348">
      <w:pPr>
        <w:spacing w:line="276" w:lineRule="auto"/>
        <w:jc w:val="center"/>
        <w:rPr>
          <w:b/>
          <w:bCs/>
          <w:sz w:val="16"/>
          <w:szCs w:val="16"/>
        </w:rPr>
      </w:pPr>
    </w:p>
    <w:p w:rsidR="00F84715" w:rsidRPr="005008FC" w:rsidRDefault="00F84715" w:rsidP="00770348">
      <w:pPr>
        <w:spacing w:line="276" w:lineRule="auto"/>
        <w:jc w:val="center"/>
        <w:rPr>
          <w:b/>
          <w:bCs/>
        </w:rPr>
      </w:pPr>
      <w:r w:rsidRPr="005008FC">
        <w:rPr>
          <w:b/>
          <w:bCs/>
        </w:rPr>
        <w:t>ПАСПОРТ</w:t>
      </w:r>
    </w:p>
    <w:p w:rsidR="00F84715" w:rsidRPr="0004574E" w:rsidRDefault="00F84715" w:rsidP="00770348">
      <w:pPr>
        <w:spacing w:line="276" w:lineRule="auto"/>
        <w:jc w:val="center"/>
        <w:rPr>
          <w:b/>
          <w:bCs/>
        </w:rPr>
      </w:pPr>
      <w:r w:rsidRPr="0004574E">
        <w:rPr>
          <w:b/>
          <w:bCs/>
        </w:rPr>
        <w:t>бюджетної програми місцевого бюджету на 201</w:t>
      </w:r>
      <w:r w:rsidR="0071243E">
        <w:rPr>
          <w:b/>
          <w:bCs/>
        </w:rPr>
        <w:t>9</w:t>
      </w:r>
      <w:r w:rsidRPr="0004574E">
        <w:rPr>
          <w:b/>
          <w:bCs/>
        </w:rPr>
        <w:t xml:space="preserve"> рік </w:t>
      </w:r>
    </w:p>
    <w:p w:rsidR="00F84715" w:rsidRPr="0004574E" w:rsidRDefault="00F84715" w:rsidP="00770348">
      <w:pPr>
        <w:spacing w:line="276" w:lineRule="auto"/>
        <w:jc w:val="center"/>
      </w:pPr>
    </w:p>
    <w:p w:rsidR="00F84715" w:rsidRPr="0004574E" w:rsidRDefault="00F84715" w:rsidP="00770348">
      <w:pPr>
        <w:spacing w:line="276" w:lineRule="auto"/>
        <w:ind w:left="142"/>
      </w:pPr>
      <w:r w:rsidRPr="0004574E">
        <w:t xml:space="preserve">1.    </w:t>
      </w:r>
      <w:r w:rsidRPr="0004574E">
        <w:rPr>
          <w:u w:val="single"/>
        </w:rPr>
        <w:t>0</w:t>
      </w:r>
      <w:r w:rsidR="00674F3E">
        <w:rPr>
          <w:u w:val="single"/>
        </w:rPr>
        <w:t>2</w:t>
      </w:r>
      <w:r w:rsidRPr="0004574E">
        <w:rPr>
          <w:u w:val="single"/>
        </w:rPr>
        <w:t xml:space="preserve">00000 </w:t>
      </w:r>
      <w:r w:rsidR="00DB110F">
        <w:rPr>
          <w:u w:val="single"/>
        </w:rPr>
        <w:t xml:space="preserve">         </w:t>
      </w:r>
      <w:r w:rsidRPr="0004574E">
        <w:rPr>
          <w:u w:val="single"/>
        </w:rPr>
        <w:t>Виконавчий комітет Роменської міської ради__</w:t>
      </w:r>
    </w:p>
    <w:p w:rsidR="00F84715" w:rsidRDefault="00F84715" w:rsidP="00770348">
      <w:pPr>
        <w:spacing w:line="276" w:lineRule="auto"/>
        <w:ind w:firstLine="142"/>
      </w:pPr>
      <w:r w:rsidRPr="0004574E">
        <w:t xml:space="preserve">    </w:t>
      </w:r>
      <w:r w:rsidR="009B269E">
        <w:t xml:space="preserve">    </w:t>
      </w:r>
      <w:r w:rsidRPr="0004574E">
        <w:t xml:space="preserve"> (</w:t>
      </w:r>
      <w:r w:rsidR="009B269E">
        <w:t>код</w:t>
      </w:r>
      <w:r w:rsidRPr="0004574E">
        <w:t xml:space="preserve">)             (найменування головного розпорядника) </w:t>
      </w:r>
    </w:p>
    <w:p w:rsidR="007C0A1E" w:rsidRPr="00770348" w:rsidRDefault="007C0A1E" w:rsidP="00770348">
      <w:pPr>
        <w:spacing w:line="276" w:lineRule="auto"/>
        <w:ind w:firstLine="142"/>
        <w:rPr>
          <w:sz w:val="16"/>
          <w:szCs w:val="16"/>
        </w:rPr>
      </w:pPr>
    </w:p>
    <w:p w:rsidR="00F84715" w:rsidRDefault="00F84715" w:rsidP="00770348">
      <w:pPr>
        <w:spacing w:line="276" w:lineRule="auto"/>
        <w:ind w:firstLine="142"/>
      </w:pPr>
      <w:r w:rsidRPr="0004574E">
        <w:t xml:space="preserve">2.    </w:t>
      </w:r>
      <w:r w:rsidRPr="0004574E">
        <w:rPr>
          <w:u w:val="single"/>
        </w:rPr>
        <w:t>0</w:t>
      </w:r>
      <w:r w:rsidR="00674F3E">
        <w:rPr>
          <w:u w:val="single"/>
        </w:rPr>
        <w:t>2</w:t>
      </w:r>
      <w:r w:rsidRPr="0004574E">
        <w:rPr>
          <w:u w:val="single"/>
        </w:rPr>
        <w:t>10000</w:t>
      </w:r>
      <w:r w:rsidR="00DB110F">
        <w:rPr>
          <w:u w:val="single"/>
        </w:rPr>
        <w:t xml:space="preserve">            </w:t>
      </w:r>
      <w:r w:rsidRPr="0004574E">
        <w:rPr>
          <w:u w:val="single"/>
        </w:rPr>
        <w:t>Районна стоматологічна поліклініка</w:t>
      </w:r>
      <w:r w:rsidRPr="0004574E">
        <w:t xml:space="preserve">_________ </w:t>
      </w:r>
      <w:r w:rsidRPr="0004574E">
        <w:br/>
        <w:t xml:space="preserve">           </w:t>
      </w:r>
      <w:r w:rsidR="009B269E">
        <w:t xml:space="preserve">    </w:t>
      </w:r>
      <w:r w:rsidRPr="0004574E">
        <w:t xml:space="preserve"> (</w:t>
      </w:r>
      <w:r w:rsidR="009B269E">
        <w:t>код</w:t>
      </w:r>
      <w:r w:rsidRPr="0004574E">
        <w:t xml:space="preserve">)         (найменування відповідального виконавця) </w:t>
      </w:r>
    </w:p>
    <w:p w:rsidR="007C0A1E" w:rsidRPr="00770348" w:rsidRDefault="007C0A1E" w:rsidP="00770348">
      <w:pPr>
        <w:spacing w:line="276" w:lineRule="auto"/>
        <w:ind w:firstLine="142"/>
        <w:rPr>
          <w:sz w:val="16"/>
          <w:szCs w:val="16"/>
        </w:rPr>
      </w:pPr>
    </w:p>
    <w:p w:rsidR="00F84715" w:rsidRDefault="00F84715" w:rsidP="00770348">
      <w:pPr>
        <w:spacing w:line="276" w:lineRule="auto"/>
        <w:ind w:firstLine="142"/>
      </w:pPr>
      <w:r w:rsidRPr="0004574E">
        <w:t xml:space="preserve">3.    </w:t>
      </w:r>
      <w:r w:rsidRPr="0004574E">
        <w:rPr>
          <w:u w:val="single"/>
        </w:rPr>
        <w:t>0</w:t>
      </w:r>
      <w:r w:rsidR="00674F3E">
        <w:rPr>
          <w:u w:val="single"/>
        </w:rPr>
        <w:t>2</w:t>
      </w:r>
      <w:r w:rsidRPr="0004574E">
        <w:rPr>
          <w:u w:val="single"/>
        </w:rPr>
        <w:t>121</w:t>
      </w:r>
      <w:r w:rsidR="00674F3E">
        <w:rPr>
          <w:u w:val="single"/>
        </w:rPr>
        <w:t>0</w:t>
      </w:r>
      <w:r w:rsidRPr="0004574E">
        <w:rPr>
          <w:u w:val="single"/>
        </w:rPr>
        <w:t>0</w:t>
      </w:r>
      <w:r w:rsidR="00DB110F">
        <w:rPr>
          <w:u w:val="single"/>
        </w:rPr>
        <w:t xml:space="preserve">         </w:t>
      </w:r>
      <w:r w:rsidRPr="0004574E">
        <w:rPr>
          <w:u w:val="single"/>
        </w:rPr>
        <w:t>0722</w:t>
      </w:r>
      <w:r w:rsidR="00DB110F">
        <w:rPr>
          <w:u w:val="single"/>
        </w:rPr>
        <w:t xml:space="preserve">           </w:t>
      </w:r>
      <w:r w:rsidR="00674F3E">
        <w:rPr>
          <w:u w:val="single"/>
        </w:rPr>
        <w:t>Стоматологічна допомога населенню</w:t>
      </w:r>
      <w:r w:rsidRPr="0004574E">
        <w:br/>
        <w:t xml:space="preserve">          </w:t>
      </w:r>
      <w:r w:rsidR="009B269E">
        <w:t xml:space="preserve">    </w:t>
      </w:r>
      <w:r w:rsidRPr="0004574E">
        <w:t xml:space="preserve">  (</w:t>
      </w:r>
      <w:r w:rsidR="009B269E">
        <w:t>код</w:t>
      </w:r>
      <w:r w:rsidRPr="0004574E">
        <w:t xml:space="preserve">) </w:t>
      </w:r>
      <w:r w:rsidR="009B269E">
        <w:t xml:space="preserve">     </w:t>
      </w:r>
      <w:r w:rsidRPr="0004574E">
        <w:t xml:space="preserve">  (КФКВК)</w:t>
      </w:r>
      <w:r w:rsidR="0071243E">
        <w:t xml:space="preserve"> </w:t>
      </w:r>
      <w:r w:rsidR="009B269E">
        <w:t xml:space="preserve">  </w:t>
      </w:r>
      <w:r w:rsidR="0071243E">
        <w:t xml:space="preserve"> </w:t>
      </w:r>
      <w:r w:rsidRPr="0004574E">
        <w:t xml:space="preserve">(найменування бюджетної програми) </w:t>
      </w:r>
    </w:p>
    <w:p w:rsidR="00310900" w:rsidRPr="00310900" w:rsidRDefault="00310900" w:rsidP="00770348">
      <w:pPr>
        <w:spacing w:line="276" w:lineRule="auto"/>
        <w:ind w:firstLine="142"/>
        <w:jc w:val="right"/>
        <w:rPr>
          <w:sz w:val="16"/>
          <w:szCs w:val="16"/>
        </w:rPr>
      </w:pPr>
    </w:p>
    <w:p w:rsidR="007C0A1E" w:rsidRPr="0071243E" w:rsidRDefault="00F84715" w:rsidP="00770348">
      <w:pPr>
        <w:pStyle w:val="ae"/>
        <w:numPr>
          <w:ilvl w:val="0"/>
          <w:numId w:val="11"/>
        </w:numPr>
        <w:tabs>
          <w:tab w:val="left" w:pos="426"/>
        </w:tabs>
        <w:spacing w:line="276" w:lineRule="auto"/>
        <w:ind w:left="0" w:firstLine="142"/>
        <w:jc w:val="both"/>
        <w:rPr>
          <w:b/>
        </w:rPr>
      </w:pPr>
      <w:r w:rsidRPr="0004574E">
        <w:t xml:space="preserve">Обсяг бюджетних призначень/бюджетних асигнувань – </w:t>
      </w:r>
      <w:r w:rsidR="0071243E">
        <w:t xml:space="preserve">10061529 </w:t>
      </w:r>
      <w:r w:rsidRPr="0004574E">
        <w:t xml:space="preserve"> гривень, у тому числі</w:t>
      </w:r>
      <w:r w:rsidR="004A040C">
        <w:t xml:space="preserve"> </w:t>
      </w:r>
      <w:r w:rsidRPr="0004574E">
        <w:t xml:space="preserve">загального фонду </w:t>
      </w:r>
      <w:r w:rsidRPr="00C8684A">
        <w:rPr>
          <w:lang w:val="ru-RU"/>
        </w:rPr>
        <w:t>–</w:t>
      </w:r>
      <w:r w:rsidR="004A040C">
        <w:rPr>
          <w:lang w:val="ru-RU"/>
        </w:rPr>
        <w:t xml:space="preserve"> </w:t>
      </w:r>
      <w:r w:rsidR="00BD552F">
        <w:t>4</w:t>
      </w:r>
      <w:r w:rsidR="00111E6E">
        <w:t>03</w:t>
      </w:r>
      <w:r w:rsidR="00BD552F">
        <w:t xml:space="preserve">8812 </w:t>
      </w:r>
      <w:r w:rsidRPr="0004574E">
        <w:t xml:space="preserve"> гривень</w:t>
      </w:r>
      <w:r w:rsidR="009B269E">
        <w:t xml:space="preserve"> та</w:t>
      </w:r>
      <w:r w:rsidRPr="0004574E">
        <w:t xml:space="preserve"> спеціального фонду – </w:t>
      </w:r>
      <w:r w:rsidR="00111E6E">
        <w:t>602</w:t>
      </w:r>
      <w:r w:rsidR="00BD552F">
        <w:t xml:space="preserve">2717 </w:t>
      </w:r>
      <w:r w:rsidRPr="0004574E">
        <w:t xml:space="preserve"> гривень. </w:t>
      </w:r>
    </w:p>
    <w:p w:rsidR="0071243E" w:rsidRPr="00770348" w:rsidRDefault="0071243E" w:rsidP="00770348">
      <w:pPr>
        <w:pStyle w:val="ae"/>
        <w:spacing w:line="276" w:lineRule="auto"/>
        <w:ind w:left="426" w:firstLine="142"/>
        <w:jc w:val="both"/>
        <w:rPr>
          <w:b/>
          <w:sz w:val="18"/>
          <w:szCs w:val="18"/>
        </w:rPr>
      </w:pPr>
    </w:p>
    <w:p w:rsidR="00770348" w:rsidRDefault="00F84715" w:rsidP="00770348">
      <w:pPr>
        <w:spacing w:line="276" w:lineRule="auto"/>
        <w:ind w:firstLine="426"/>
        <w:jc w:val="both"/>
      </w:pPr>
      <w:r w:rsidRPr="0004574E">
        <w:t>Підстави для виконання бюджетної програми: Конституція України; Бюджетний кодекс України від 08.07.2010 № 2456-</w:t>
      </w:r>
      <w:r w:rsidRPr="00770348">
        <w:rPr>
          <w:lang w:val="en-US"/>
        </w:rPr>
        <w:t>VI</w:t>
      </w:r>
      <w:r w:rsidRPr="0004574E">
        <w:t xml:space="preserve">; Закон України «Про державний бюджет України» на відповідний період; </w:t>
      </w:r>
      <w:r w:rsidR="00D86864">
        <w:t>н</w:t>
      </w:r>
      <w:r w:rsidRPr="0004574E">
        <w:t>аказ МФУ та МОЗ України «Про затвердження Типового переліку бюджетних програм та результативних показників їх виконання для місцевих бюджетів у галузі «Охорона здоров’я» (зі змінами) від 26.05.2010 №</w:t>
      </w:r>
      <w:r w:rsidR="00770348">
        <w:t xml:space="preserve"> </w:t>
      </w:r>
      <w:r w:rsidRPr="0004574E">
        <w:t>2</w:t>
      </w:r>
      <w:r w:rsidR="00770348">
        <w:t xml:space="preserve"> </w:t>
      </w:r>
      <w:r w:rsidRPr="0004574E">
        <w:t xml:space="preserve">83/437; </w:t>
      </w:r>
      <w:r w:rsidR="00BA5016" w:rsidRPr="00F553A0">
        <w:t>рішен</w:t>
      </w:r>
      <w:r w:rsidR="00BA5016" w:rsidRPr="00B71D74">
        <w:t>ня</w:t>
      </w:r>
      <w:r w:rsidR="00BA5016" w:rsidRPr="00F553A0">
        <w:t xml:space="preserve"> міської ради </w:t>
      </w:r>
      <w:r w:rsidR="00BA5016" w:rsidRPr="00770348">
        <w:rPr>
          <w:color w:val="000000" w:themeColor="text1"/>
        </w:rPr>
        <w:t>від 22.05.2019 «</w:t>
      </w:r>
      <w:r w:rsidR="00BA5016" w:rsidRPr="00770348">
        <w:rPr>
          <w:bCs/>
        </w:rPr>
        <w:t xml:space="preserve">Про внесення змін до рішення міської ради сьомого скликання від 21.12.2018 </w:t>
      </w:r>
      <w:r w:rsidR="00770348" w:rsidRPr="00275060">
        <w:rPr>
          <w:bCs/>
        </w:rPr>
        <w:t xml:space="preserve">«Про </w:t>
      </w:r>
      <w:r w:rsidR="00770348" w:rsidRPr="00C80D7D">
        <w:t>бюджет міста Ром</w:t>
      </w:r>
      <w:r w:rsidR="00770348" w:rsidRPr="00BA5016">
        <w:t>ен</w:t>
      </w:r>
      <w:r w:rsidR="00770348" w:rsidRPr="00C80D7D">
        <w:t xml:space="preserve"> на 201</w:t>
      </w:r>
      <w:r w:rsidR="00770348">
        <w:t>9</w:t>
      </w:r>
      <w:r w:rsidR="00770348" w:rsidRPr="00C80D7D">
        <w:t xml:space="preserve"> рік»</w:t>
      </w:r>
      <w:r w:rsidR="00770348">
        <w:t>;</w:t>
      </w:r>
    </w:p>
    <w:p w:rsidR="00770348" w:rsidRPr="00770348" w:rsidRDefault="00770348" w:rsidP="00770348">
      <w:pPr>
        <w:pStyle w:val="ae"/>
        <w:spacing w:line="276" w:lineRule="auto"/>
        <w:ind w:left="852"/>
        <w:jc w:val="right"/>
        <w:rPr>
          <w:b/>
        </w:rPr>
      </w:pPr>
      <w:r w:rsidRPr="00770348">
        <w:rPr>
          <w:b/>
        </w:rPr>
        <w:lastRenderedPageBreak/>
        <w:t xml:space="preserve">Продовження додатка </w:t>
      </w:r>
    </w:p>
    <w:p w:rsidR="00770348" w:rsidRPr="00770348" w:rsidRDefault="00770348" w:rsidP="00770348">
      <w:pPr>
        <w:spacing w:line="276" w:lineRule="auto"/>
        <w:jc w:val="right"/>
        <w:rPr>
          <w:sz w:val="16"/>
          <w:szCs w:val="16"/>
        </w:rPr>
      </w:pPr>
    </w:p>
    <w:p w:rsidR="00F84715" w:rsidRDefault="00770348" w:rsidP="00770348">
      <w:pPr>
        <w:spacing w:line="276" w:lineRule="auto"/>
        <w:jc w:val="both"/>
      </w:pPr>
      <w:r>
        <w:t>н</w:t>
      </w:r>
      <w:r w:rsidRPr="0004574E">
        <w:t>аказ МФУ «Про деякі питання запровадження програмно-цільового методу складання та виконання місцевих бюджетів» від 26.08.2014</w:t>
      </w:r>
      <w:r>
        <w:t xml:space="preserve"> </w:t>
      </w:r>
      <w:r w:rsidRPr="0004574E">
        <w:t>№ 836;</w:t>
      </w:r>
      <w:r>
        <w:t xml:space="preserve"> н</w:t>
      </w:r>
      <w:r w:rsidRPr="0004574E">
        <w:t>аказ МОЗ "Про впорядкування умов оплати праці працівників закладів охорони здоров'я та установ соціального захисту населення"</w:t>
      </w:r>
      <w:r>
        <w:t xml:space="preserve"> </w:t>
      </w:r>
      <w:r w:rsidRPr="0004574E">
        <w:t>від 05.10.2005</w:t>
      </w:r>
      <w:r>
        <w:t xml:space="preserve"> № </w:t>
      </w:r>
      <w:r w:rsidRPr="0004574E">
        <w:t xml:space="preserve">308/519; </w:t>
      </w:r>
      <w:r>
        <w:t>п</w:t>
      </w:r>
      <w:r w:rsidRPr="0004574E">
        <w:t>останова КМУ від 30.08.2002 №</w:t>
      </w:r>
      <w:r>
        <w:t xml:space="preserve"> </w:t>
      </w:r>
      <w:r w:rsidRPr="0004574E">
        <w:t>1298"Про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сфери" (зі змінами).</w:t>
      </w:r>
      <w:r w:rsidR="00BA5016" w:rsidRPr="00275060">
        <w:rPr>
          <w:bCs/>
        </w:rPr>
        <w:t xml:space="preserve"> </w:t>
      </w:r>
    </w:p>
    <w:p w:rsidR="002249A3" w:rsidRDefault="002249A3" w:rsidP="00770348">
      <w:pPr>
        <w:pStyle w:val="ae"/>
        <w:tabs>
          <w:tab w:val="left" w:pos="567"/>
        </w:tabs>
        <w:spacing w:line="276" w:lineRule="auto"/>
        <w:ind w:left="0"/>
        <w:jc w:val="both"/>
        <w:rPr>
          <w:sz w:val="16"/>
          <w:szCs w:val="16"/>
        </w:rPr>
      </w:pPr>
    </w:p>
    <w:p w:rsidR="00F84715" w:rsidRDefault="009B269E" w:rsidP="00770348">
      <w:pPr>
        <w:pStyle w:val="ae"/>
        <w:numPr>
          <w:ilvl w:val="0"/>
          <w:numId w:val="11"/>
        </w:numPr>
        <w:tabs>
          <w:tab w:val="left" w:pos="567"/>
        </w:tabs>
        <w:spacing w:line="276" w:lineRule="auto"/>
        <w:ind w:hanging="76"/>
        <w:jc w:val="both"/>
      </w:pPr>
      <w:r>
        <w:t>Цілі державної політики, на досягнення яких спрямована реалізація бюджетної програми</w:t>
      </w:r>
      <w:r w:rsidR="00F84715" w:rsidRPr="0004574E">
        <w:t xml:space="preserve"> </w:t>
      </w:r>
    </w:p>
    <w:tbl>
      <w:tblPr>
        <w:tblStyle w:val="ac"/>
        <w:tblpPr w:leftFromText="180" w:rightFromText="180" w:vertAnchor="text" w:horzAnchor="margin" w:tblpX="108" w:tblpY="43"/>
        <w:tblW w:w="0" w:type="auto"/>
        <w:tblLook w:val="04A0" w:firstRow="1" w:lastRow="0" w:firstColumn="1" w:lastColumn="0" w:noHBand="0" w:noVBand="1"/>
      </w:tblPr>
      <w:tblGrid>
        <w:gridCol w:w="817"/>
        <w:gridCol w:w="13750"/>
      </w:tblGrid>
      <w:tr w:rsidR="009B269E" w:rsidTr="00770348">
        <w:tc>
          <w:tcPr>
            <w:tcW w:w="817" w:type="dxa"/>
            <w:tcBorders>
              <w:bottom w:val="single" w:sz="4" w:space="0" w:color="auto"/>
            </w:tcBorders>
          </w:tcPr>
          <w:p w:rsidR="009B269E" w:rsidRDefault="009B269E" w:rsidP="00770348">
            <w:pPr>
              <w:pStyle w:val="ae"/>
              <w:spacing w:line="276" w:lineRule="auto"/>
              <w:ind w:left="0"/>
              <w:jc w:val="both"/>
            </w:pPr>
            <w:r>
              <w:t xml:space="preserve">№ </w:t>
            </w:r>
            <w:proofErr w:type="spellStart"/>
            <w:r>
              <w:t>зп</w:t>
            </w:r>
            <w:proofErr w:type="spellEnd"/>
          </w:p>
        </w:tc>
        <w:tc>
          <w:tcPr>
            <w:tcW w:w="13750" w:type="dxa"/>
            <w:tcBorders>
              <w:bottom w:val="single" w:sz="4" w:space="0" w:color="auto"/>
            </w:tcBorders>
            <w:vAlign w:val="center"/>
          </w:tcPr>
          <w:p w:rsidR="009B269E" w:rsidRDefault="009B269E" w:rsidP="00770348">
            <w:pPr>
              <w:pStyle w:val="ae"/>
              <w:spacing w:line="276" w:lineRule="auto"/>
              <w:ind w:left="0" w:firstLine="108"/>
              <w:jc w:val="center"/>
            </w:pPr>
            <w:r>
              <w:t>Ціль державної політики</w:t>
            </w:r>
          </w:p>
        </w:tc>
      </w:tr>
      <w:tr w:rsidR="009B269E" w:rsidTr="00770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Default="009B269E" w:rsidP="00770348">
            <w:pPr>
              <w:pStyle w:val="ae"/>
              <w:spacing w:line="276" w:lineRule="auto"/>
              <w:ind w:left="0"/>
              <w:jc w:val="center"/>
            </w:pPr>
            <w:r>
              <w:t>1</w:t>
            </w:r>
            <w:r w:rsidR="00770348">
              <w:t>.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Default="00676C4F" w:rsidP="00770348">
            <w:pPr>
              <w:pStyle w:val="ae"/>
              <w:spacing w:line="276" w:lineRule="auto"/>
              <w:ind w:left="0"/>
              <w:jc w:val="both"/>
            </w:pPr>
            <w:r>
              <w:t xml:space="preserve">Надання висококваліфікованої стоматологічної допомоги працівникам підприємств, установ та організацій, мешканцям міста та району, а також мешканцям інших регіонів України та іноземним громадянам, які проживають в </w:t>
            </w:r>
            <w:r w:rsidR="00770348">
              <w:t>цьому</w:t>
            </w:r>
            <w:r>
              <w:t xml:space="preserve"> регіоні, проведення комплексу заходів для профілактики стоматологічних захворювань серед населення.</w:t>
            </w:r>
          </w:p>
        </w:tc>
      </w:tr>
    </w:tbl>
    <w:p w:rsidR="00833FC2" w:rsidRDefault="00833FC2" w:rsidP="00770348">
      <w:pPr>
        <w:pStyle w:val="ae"/>
        <w:spacing w:line="276" w:lineRule="auto"/>
        <w:ind w:left="0"/>
      </w:pPr>
    </w:p>
    <w:p w:rsidR="009B269E" w:rsidRDefault="009B269E" w:rsidP="00770348">
      <w:pPr>
        <w:pStyle w:val="ae"/>
        <w:numPr>
          <w:ilvl w:val="0"/>
          <w:numId w:val="11"/>
        </w:numPr>
        <w:spacing w:line="276" w:lineRule="auto"/>
        <w:ind w:left="0" w:firstLine="426"/>
        <w:jc w:val="both"/>
      </w:pPr>
      <w:r>
        <w:t>Мета бюджетної програми</w:t>
      </w:r>
      <w:r w:rsidR="00676C4F">
        <w:t>:</w:t>
      </w:r>
      <w:r w:rsidR="00676C4F" w:rsidRPr="00676C4F">
        <w:t xml:space="preserve"> </w:t>
      </w:r>
      <w:r w:rsidR="00676C4F" w:rsidRPr="0004574E">
        <w:t>Підвищення рівня надання медичної допомоги т</w:t>
      </w:r>
      <w:r w:rsidR="00770348">
        <w:t>а збереження здоров'я населення</w:t>
      </w:r>
    </w:p>
    <w:p w:rsidR="007C0A1E" w:rsidRDefault="007C0A1E" w:rsidP="00770348">
      <w:pPr>
        <w:pStyle w:val="ae"/>
        <w:spacing w:line="276" w:lineRule="auto"/>
        <w:ind w:left="0" w:firstLine="426"/>
        <w:rPr>
          <w:sz w:val="16"/>
          <w:szCs w:val="16"/>
        </w:rPr>
      </w:pPr>
    </w:p>
    <w:p w:rsidR="00310900" w:rsidRDefault="00BD552F" w:rsidP="00770348">
      <w:pPr>
        <w:pStyle w:val="ae"/>
        <w:numPr>
          <w:ilvl w:val="0"/>
          <w:numId w:val="11"/>
        </w:numPr>
        <w:spacing w:line="276" w:lineRule="auto"/>
        <w:ind w:left="0" w:firstLine="426"/>
        <w:jc w:val="both"/>
      </w:pPr>
      <w:r>
        <w:t>Завдання</w:t>
      </w:r>
      <w:r w:rsidR="00F84715" w:rsidRPr="0004574E">
        <w:t xml:space="preserve"> бюджетної програми</w:t>
      </w:r>
      <w:r>
        <w:t>: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3608"/>
      </w:tblGrid>
      <w:tr w:rsidR="00BD552F" w:rsidRPr="0004574E" w:rsidTr="00833FC2">
        <w:trPr>
          <w:trHeight w:val="330"/>
        </w:trPr>
        <w:tc>
          <w:tcPr>
            <w:tcW w:w="993" w:type="dxa"/>
            <w:vAlign w:val="center"/>
          </w:tcPr>
          <w:p w:rsidR="00BD552F" w:rsidRPr="0004574E" w:rsidRDefault="00BD552F" w:rsidP="00770348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13608" w:type="dxa"/>
            <w:vAlign w:val="center"/>
          </w:tcPr>
          <w:p w:rsidR="00BD552F" w:rsidRPr="0004574E" w:rsidRDefault="00BD552F" w:rsidP="00770348">
            <w:pPr>
              <w:spacing w:line="276" w:lineRule="auto"/>
              <w:jc w:val="center"/>
            </w:pPr>
            <w:r>
              <w:t>Завдання</w:t>
            </w:r>
          </w:p>
        </w:tc>
      </w:tr>
      <w:tr w:rsidR="00BD552F" w:rsidRPr="0004574E" w:rsidTr="00833FC2">
        <w:trPr>
          <w:trHeight w:hRule="exact" w:val="340"/>
        </w:trPr>
        <w:tc>
          <w:tcPr>
            <w:tcW w:w="993" w:type="dxa"/>
            <w:vAlign w:val="center"/>
          </w:tcPr>
          <w:p w:rsidR="00BD552F" w:rsidRPr="0004574E" w:rsidRDefault="00BD552F" w:rsidP="00770348">
            <w:pPr>
              <w:spacing w:line="276" w:lineRule="auto"/>
              <w:jc w:val="center"/>
            </w:pPr>
            <w:r>
              <w:t>1</w:t>
            </w:r>
            <w:r w:rsidR="00770348">
              <w:t>.</w:t>
            </w:r>
          </w:p>
        </w:tc>
        <w:tc>
          <w:tcPr>
            <w:tcW w:w="13608" w:type="dxa"/>
            <w:vAlign w:val="center"/>
          </w:tcPr>
          <w:p w:rsidR="00BD552F" w:rsidRPr="0004574E" w:rsidRDefault="00BD552F" w:rsidP="00770348">
            <w:pPr>
              <w:spacing w:line="276" w:lineRule="auto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</w:t>
            </w:r>
          </w:p>
          <w:p w:rsidR="00BD552F" w:rsidRPr="0004574E" w:rsidRDefault="00BD552F" w:rsidP="00770348">
            <w:pPr>
              <w:spacing w:line="276" w:lineRule="auto"/>
              <w:jc w:val="center"/>
            </w:pPr>
            <w:r>
              <w:t>-</w:t>
            </w:r>
          </w:p>
          <w:p w:rsidR="00BD552F" w:rsidRPr="0004574E" w:rsidRDefault="00BD552F" w:rsidP="0077034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F84715" w:rsidRPr="0004574E" w:rsidRDefault="00F84715" w:rsidP="00770348">
      <w:pPr>
        <w:spacing w:line="276" w:lineRule="auto"/>
        <w:ind w:firstLine="363"/>
      </w:pPr>
    </w:p>
    <w:p w:rsidR="00F84715" w:rsidRPr="0004574E" w:rsidRDefault="009B269E" w:rsidP="00770348">
      <w:pPr>
        <w:spacing w:line="276" w:lineRule="auto"/>
        <w:ind w:firstLine="363"/>
      </w:pPr>
      <w:r>
        <w:t>9</w:t>
      </w:r>
      <w:r w:rsidR="00F84715" w:rsidRPr="0004574E">
        <w:t xml:space="preserve">. </w:t>
      </w:r>
      <w:r w:rsidR="00BD552F">
        <w:t>Напрям</w:t>
      </w:r>
      <w:r w:rsidR="004A040C">
        <w:t>к</w:t>
      </w:r>
      <w:r w:rsidR="00BD552F">
        <w:t>и використання бюджетних коштів</w:t>
      </w:r>
      <w:r w:rsidR="00F84715" w:rsidRPr="0004574E">
        <w:t>:</w:t>
      </w:r>
    </w:p>
    <w:p w:rsidR="00F84715" w:rsidRPr="0004574E" w:rsidRDefault="00F84715" w:rsidP="00770348">
      <w:pPr>
        <w:spacing w:line="276" w:lineRule="auto"/>
        <w:ind w:firstLine="9214"/>
        <w:jc w:val="right"/>
      </w:pPr>
      <w:r w:rsidRPr="0004574E">
        <w:t>(гр</w:t>
      </w:r>
      <w:r w:rsidR="009B269E">
        <w:t>ивень</w:t>
      </w:r>
      <w:r w:rsidRPr="0004574E">
        <w:t xml:space="preserve">) </w:t>
      </w:r>
    </w:p>
    <w:tbl>
      <w:tblPr>
        <w:tblW w:w="146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7371"/>
        <w:gridCol w:w="2126"/>
        <w:gridCol w:w="2410"/>
        <w:gridCol w:w="1701"/>
      </w:tblGrid>
      <w:tr w:rsidR="009B269E" w:rsidRPr="0004574E" w:rsidTr="00833FC2">
        <w:trPr>
          <w:trHeight w:val="5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9B269E" w:rsidP="00770348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9B269E" w:rsidP="00770348">
            <w:pPr>
              <w:spacing w:line="276" w:lineRule="auto"/>
              <w:jc w:val="center"/>
            </w:pPr>
            <w:r>
              <w:t>Напрям</w:t>
            </w:r>
            <w:r w:rsidR="00770348">
              <w:t>к</w:t>
            </w:r>
            <w:r>
              <w:t>и використання бюджетних коштів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9B269E" w:rsidP="00770348">
            <w:pPr>
              <w:spacing w:line="276" w:lineRule="auto"/>
              <w:jc w:val="center"/>
            </w:pPr>
            <w:r w:rsidRPr="0004574E">
              <w:t>Загальний</w:t>
            </w:r>
            <w:r w:rsidR="00676C4F">
              <w:t xml:space="preserve"> </w:t>
            </w:r>
            <w:r w:rsidRPr="0004574E">
              <w:t>фонд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9B269E" w:rsidP="00770348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9B269E" w:rsidP="00770348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9B269E" w:rsidRPr="0004574E" w:rsidTr="00833FC2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9B269E" w:rsidP="00770348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9B269E" w:rsidP="00770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9B269E" w:rsidP="007703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9B269E" w:rsidP="007703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69E" w:rsidRPr="0004574E" w:rsidRDefault="00676C4F" w:rsidP="00770348">
            <w:pPr>
              <w:spacing w:line="276" w:lineRule="auto"/>
              <w:jc w:val="center"/>
            </w:pPr>
            <w:r>
              <w:t>5</w:t>
            </w:r>
          </w:p>
        </w:tc>
      </w:tr>
      <w:tr w:rsidR="009B269E" w:rsidRPr="0004574E" w:rsidTr="00770348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9B269E" w:rsidP="00770348">
            <w:pPr>
              <w:spacing w:line="276" w:lineRule="auto"/>
              <w:jc w:val="both"/>
            </w:pPr>
            <w:r w:rsidRPr="0004574E">
              <w:t>1</w:t>
            </w:r>
            <w: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9B269E" w:rsidP="00770348">
            <w:pPr>
              <w:spacing w:line="276" w:lineRule="auto"/>
              <w:jc w:val="both"/>
            </w:pPr>
            <w:r w:rsidRPr="0004574E">
              <w:t>Забезпечення надання належної лікувально-</w:t>
            </w:r>
            <w:r>
              <w:t>оздоровчої</w:t>
            </w:r>
            <w:r w:rsidRPr="0004574E">
              <w:t xml:space="preserve"> та профілактичної стоматологічної допомоги населенню</w:t>
            </w: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111E6E" w:rsidP="00770348">
            <w:pPr>
              <w:spacing w:line="276" w:lineRule="auto"/>
              <w:jc w:val="both"/>
            </w:pPr>
            <w:r>
              <w:t>4038812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111E6E" w:rsidP="00770348">
            <w:pPr>
              <w:spacing w:line="276" w:lineRule="auto"/>
              <w:jc w:val="both"/>
            </w:pPr>
            <w:r>
              <w:t>6022717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9B269E" w:rsidP="00770348">
            <w:pPr>
              <w:spacing w:line="276" w:lineRule="auto"/>
              <w:jc w:val="both"/>
            </w:pPr>
            <w:r>
              <w:t>10061529</w:t>
            </w:r>
          </w:p>
        </w:tc>
      </w:tr>
      <w:tr w:rsidR="009B269E" w:rsidRPr="0004574E" w:rsidTr="00770348">
        <w:trPr>
          <w:trHeight w:val="3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9B269E" w:rsidP="00770348">
            <w:pPr>
              <w:spacing w:line="276" w:lineRule="auto"/>
              <w:jc w:val="both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9B269E" w:rsidP="00770348">
            <w:pPr>
              <w:spacing w:line="276" w:lineRule="auto"/>
              <w:jc w:val="right"/>
            </w:pPr>
            <w:r>
              <w:t>Усього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111E6E" w:rsidP="00770348">
            <w:pPr>
              <w:spacing w:line="276" w:lineRule="auto"/>
              <w:jc w:val="both"/>
            </w:pPr>
            <w:r>
              <w:t>4038812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111E6E" w:rsidP="00770348">
            <w:pPr>
              <w:spacing w:line="276" w:lineRule="auto"/>
              <w:jc w:val="both"/>
            </w:pPr>
            <w:r>
              <w:t>6022717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69E" w:rsidRPr="0004574E" w:rsidRDefault="009B269E" w:rsidP="00770348">
            <w:pPr>
              <w:spacing w:line="276" w:lineRule="auto"/>
              <w:jc w:val="both"/>
            </w:pPr>
            <w:r>
              <w:t>10061529</w:t>
            </w:r>
          </w:p>
        </w:tc>
      </w:tr>
    </w:tbl>
    <w:p w:rsidR="002249A3" w:rsidRDefault="002249A3" w:rsidP="00770348">
      <w:pPr>
        <w:spacing w:line="276" w:lineRule="auto"/>
        <w:jc w:val="right"/>
        <w:rPr>
          <w:b/>
        </w:rPr>
      </w:pPr>
    </w:p>
    <w:p w:rsidR="002249A3" w:rsidRDefault="002249A3" w:rsidP="00770348">
      <w:pPr>
        <w:spacing w:line="276" w:lineRule="auto"/>
        <w:jc w:val="right"/>
        <w:rPr>
          <w:b/>
        </w:rPr>
      </w:pPr>
    </w:p>
    <w:p w:rsidR="002249A3" w:rsidRDefault="002249A3" w:rsidP="00770348">
      <w:pPr>
        <w:spacing w:line="276" w:lineRule="auto"/>
        <w:jc w:val="right"/>
        <w:rPr>
          <w:b/>
        </w:rPr>
      </w:pPr>
    </w:p>
    <w:p w:rsidR="002249A3" w:rsidRDefault="002249A3" w:rsidP="00770348">
      <w:pPr>
        <w:spacing w:line="276" w:lineRule="auto"/>
        <w:jc w:val="right"/>
        <w:rPr>
          <w:b/>
        </w:rPr>
      </w:pPr>
    </w:p>
    <w:p w:rsidR="00F84715" w:rsidRPr="002249A3" w:rsidRDefault="007C0A1E" w:rsidP="00770348">
      <w:pPr>
        <w:spacing w:line="276" w:lineRule="auto"/>
        <w:jc w:val="right"/>
        <w:rPr>
          <w:sz w:val="16"/>
          <w:szCs w:val="16"/>
          <w:lang w:val="ru-RU"/>
        </w:rPr>
      </w:pPr>
      <w:r w:rsidRPr="007C0A1E">
        <w:rPr>
          <w:b/>
        </w:rPr>
        <w:t>Продовження додатка</w:t>
      </w:r>
    </w:p>
    <w:p w:rsidR="00F84715" w:rsidRPr="0004574E" w:rsidRDefault="00676C4F" w:rsidP="00770348">
      <w:pPr>
        <w:spacing w:line="276" w:lineRule="auto"/>
        <w:ind w:firstLine="426"/>
      </w:pPr>
      <w:r>
        <w:t>10</w:t>
      </w:r>
      <w:r w:rsidR="00F84715" w:rsidRPr="0004574E">
        <w:t xml:space="preserve">. Перелік </w:t>
      </w:r>
      <w:r w:rsidR="00BD552F">
        <w:t>місцевих/</w:t>
      </w:r>
      <w:r w:rsidR="00F84715" w:rsidRPr="0004574E">
        <w:t xml:space="preserve">регіональних програм, </w:t>
      </w:r>
      <w:r w:rsidR="00BD552F">
        <w:t>що</w:t>
      </w:r>
      <w:r w:rsidR="00F84715" w:rsidRPr="0004574E">
        <w:t xml:space="preserve"> виконуються у складі бюджетної програми</w:t>
      </w:r>
      <w:r w:rsidR="007C0A1E">
        <w:t>:</w:t>
      </w:r>
    </w:p>
    <w:p w:rsidR="00F84715" w:rsidRPr="0004574E" w:rsidRDefault="00F84715" w:rsidP="00770348">
      <w:pPr>
        <w:spacing w:before="60" w:line="276" w:lineRule="auto"/>
        <w:ind w:firstLine="9214"/>
        <w:jc w:val="right"/>
      </w:pPr>
      <w:r w:rsidRPr="0004574E">
        <w:t xml:space="preserve">                                                               (</w:t>
      </w:r>
      <w:r w:rsidR="00394020" w:rsidRPr="0004574E">
        <w:t>гр</w:t>
      </w:r>
      <w:r w:rsidR="00394020">
        <w:t>ивень</w:t>
      </w:r>
      <w:r w:rsidRPr="0004574E">
        <w:t xml:space="preserve">) </w:t>
      </w:r>
    </w:p>
    <w:tbl>
      <w:tblPr>
        <w:tblW w:w="144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796"/>
        <w:gridCol w:w="1985"/>
        <w:gridCol w:w="2126"/>
        <w:gridCol w:w="1718"/>
      </w:tblGrid>
      <w:tr w:rsidR="00676C4F" w:rsidRPr="0004574E" w:rsidTr="00F24887">
        <w:trPr>
          <w:trHeight w:val="542"/>
        </w:trPr>
        <w:tc>
          <w:tcPr>
            <w:tcW w:w="851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 w:rsidRPr="0004574E">
              <w:t xml:space="preserve">№ </w:t>
            </w:r>
            <w:proofErr w:type="spellStart"/>
            <w:r w:rsidRPr="0004574E">
              <w:t>зп</w:t>
            </w:r>
            <w:proofErr w:type="spellEnd"/>
          </w:p>
        </w:tc>
        <w:tc>
          <w:tcPr>
            <w:tcW w:w="7796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 w:rsidRPr="0004574E">
              <w:rPr>
                <w:snapToGrid w:val="0"/>
              </w:rPr>
              <w:t>Н</w:t>
            </w:r>
            <w:r>
              <w:rPr>
                <w:snapToGrid w:val="0"/>
              </w:rPr>
              <w:t>айменування місцевої/</w:t>
            </w:r>
            <w:r w:rsidRPr="0004574E">
              <w:rPr>
                <w:snapToGrid w:val="0"/>
              </w:rPr>
              <w:t xml:space="preserve"> регіональної програми </w:t>
            </w:r>
          </w:p>
        </w:tc>
        <w:tc>
          <w:tcPr>
            <w:tcW w:w="1985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 w:rsidRPr="0004574E">
              <w:t>Загальний</w:t>
            </w:r>
            <w:r w:rsidR="00833FC2">
              <w:t xml:space="preserve"> </w:t>
            </w:r>
            <w:r w:rsidRPr="0004574E">
              <w:t>фонд</w:t>
            </w:r>
          </w:p>
        </w:tc>
        <w:tc>
          <w:tcPr>
            <w:tcW w:w="2126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1718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676C4F" w:rsidRPr="0004574E" w:rsidTr="00833FC2">
        <w:trPr>
          <w:trHeight w:val="286"/>
        </w:trPr>
        <w:tc>
          <w:tcPr>
            <w:tcW w:w="851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7796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718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>
              <w:t>5</w:t>
            </w:r>
          </w:p>
        </w:tc>
      </w:tr>
      <w:tr w:rsidR="00676C4F" w:rsidRPr="0004574E" w:rsidTr="00B616EE">
        <w:trPr>
          <w:trHeight w:val="539"/>
        </w:trPr>
        <w:tc>
          <w:tcPr>
            <w:tcW w:w="851" w:type="dxa"/>
            <w:vAlign w:val="center"/>
          </w:tcPr>
          <w:p w:rsidR="00676C4F" w:rsidRPr="007716C9" w:rsidRDefault="00676C4F" w:rsidP="00770348">
            <w:pPr>
              <w:spacing w:line="276" w:lineRule="auto"/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1</w:t>
            </w:r>
            <w:r w:rsidR="00770348">
              <w:rPr>
                <w:bCs/>
                <w:snapToGrid w:val="0"/>
              </w:rPr>
              <w:t>.</w:t>
            </w:r>
          </w:p>
        </w:tc>
        <w:tc>
          <w:tcPr>
            <w:tcW w:w="7796" w:type="dxa"/>
            <w:vAlign w:val="center"/>
          </w:tcPr>
          <w:p w:rsidR="00676C4F" w:rsidRPr="007716C9" w:rsidRDefault="00676C4F" w:rsidP="00770348">
            <w:pPr>
              <w:spacing w:line="276" w:lineRule="auto"/>
            </w:pPr>
            <w:r w:rsidRPr="007716C9">
              <w:rPr>
                <w:bCs/>
                <w:snapToGrid w:val="0"/>
              </w:rPr>
              <w:t>Програма соціального та економічного розвитку міста на 2019 рік</w:t>
            </w:r>
          </w:p>
        </w:tc>
        <w:tc>
          <w:tcPr>
            <w:tcW w:w="1985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76C4F" w:rsidRPr="0004574E" w:rsidRDefault="00111E6E" w:rsidP="00770348">
            <w:pPr>
              <w:spacing w:line="276" w:lineRule="auto"/>
              <w:jc w:val="center"/>
            </w:pPr>
            <w:r>
              <w:t>91</w:t>
            </w:r>
            <w:r w:rsidR="00676C4F">
              <w:t>1342</w:t>
            </w:r>
          </w:p>
        </w:tc>
        <w:tc>
          <w:tcPr>
            <w:tcW w:w="1718" w:type="dxa"/>
            <w:vAlign w:val="center"/>
          </w:tcPr>
          <w:p w:rsidR="00676C4F" w:rsidRPr="0004574E" w:rsidRDefault="00111E6E" w:rsidP="00770348">
            <w:pPr>
              <w:spacing w:line="276" w:lineRule="auto"/>
              <w:jc w:val="center"/>
            </w:pPr>
            <w:r>
              <w:t>911342</w:t>
            </w:r>
          </w:p>
        </w:tc>
      </w:tr>
      <w:tr w:rsidR="00676C4F" w:rsidRPr="0004574E" w:rsidTr="00081650">
        <w:trPr>
          <w:trHeight w:val="70"/>
        </w:trPr>
        <w:tc>
          <w:tcPr>
            <w:tcW w:w="851" w:type="dxa"/>
            <w:vAlign w:val="center"/>
          </w:tcPr>
          <w:p w:rsidR="00676C4F" w:rsidRPr="007716C9" w:rsidRDefault="00676C4F" w:rsidP="00770348">
            <w:pPr>
              <w:spacing w:line="276" w:lineRule="auto"/>
              <w:jc w:val="center"/>
              <w:rPr>
                <w:bCs/>
                <w:snapToGrid w:val="0"/>
              </w:rPr>
            </w:pPr>
          </w:p>
        </w:tc>
        <w:tc>
          <w:tcPr>
            <w:tcW w:w="7796" w:type="dxa"/>
            <w:vAlign w:val="center"/>
          </w:tcPr>
          <w:p w:rsidR="00676C4F" w:rsidRPr="007716C9" w:rsidRDefault="00676C4F" w:rsidP="00770348">
            <w:pPr>
              <w:spacing w:line="276" w:lineRule="auto"/>
              <w:rPr>
                <w:bCs/>
                <w:snapToGrid w:val="0"/>
              </w:rPr>
            </w:pPr>
            <w:r w:rsidRPr="007716C9">
              <w:rPr>
                <w:bCs/>
                <w:snapToGrid w:val="0"/>
              </w:rPr>
              <w:t>Усього</w:t>
            </w:r>
          </w:p>
        </w:tc>
        <w:tc>
          <w:tcPr>
            <w:tcW w:w="1985" w:type="dxa"/>
            <w:vAlign w:val="center"/>
          </w:tcPr>
          <w:p w:rsidR="00676C4F" w:rsidRPr="0004574E" w:rsidRDefault="00676C4F" w:rsidP="00770348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2126" w:type="dxa"/>
            <w:vAlign w:val="center"/>
          </w:tcPr>
          <w:p w:rsidR="00676C4F" w:rsidRPr="0004574E" w:rsidRDefault="00111E6E" w:rsidP="00770348">
            <w:pPr>
              <w:spacing w:line="276" w:lineRule="auto"/>
              <w:jc w:val="center"/>
            </w:pPr>
            <w:r>
              <w:t>911342</w:t>
            </w:r>
          </w:p>
        </w:tc>
        <w:tc>
          <w:tcPr>
            <w:tcW w:w="1718" w:type="dxa"/>
            <w:vAlign w:val="center"/>
          </w:tcPr>
          <w:p w:rsidR="00676C4F" w:rsidRPr="0004574E" w:rsidRDefault="00111E6E" w:rsidP="00770348">
            <w:pPr>
              <w:spacing w:line="276" w:lineRule="auto"/>
              <w:jc w:val="center"/>
            </w:pPr>
            <w:r>
              <w:t>911342</w:t>
            </w:r>
          </w:p>
        </w:tc>
      </w:tr>
    </w:tbl>
    <w:p w:rsidR="004A040C" w:rsidRPr="004A040C" w:rsidRDefault="004A040C" w:rsidP="00770348">
      <w:pPr>
        <w:spacing w:line="276" w:lineRule="auto"/>
        <w:ind w:firstLine="426"/>
        <w:rPr>
          <w:sz w:val="16"/>
          <w:szCs w:val="16"/>
        </w:rPr>
      </w:pPr>
    </w:p>
    <w:p w:rsidR="00F84715" w:rsidRDefault="00F84715" w:rsidP="00770348">
      <w:pPr>
        <w:spacing w:line="276" w:lineRule="auto"/>
        <w:ind w:firstLine="426"/>
      </w:pPr>
      <w:r w:rsidRPr="0004574E">
        <w:t>1</w:t>
      </w:r>
      <w:r w:rsidR="00676C4F">
        <w:t>1</w:t>
      </w:r>
      <w:r w:rsidRPr="0004574E">
        <w:t>. Результативні показники бюджетної програми:</w:t>
      </w:r>
    </w:p>
    <w:p w:rsidR="004A040C" w:rsidRPr="004A040C" w:rsidRDefault="004A040C" w:rsidP="00770348">
      <w:pPr>
        <w:spacing w:line="276" w:lineRule="auto"/>
        <w:ind w:firstLine="426"/>
        <w:rPr>
          <w:sz w:val="16"/>
          <w:szCs w:val="16"/>
        </w:rPr>
      </w:pPr>
    </w:p>
    <w:tbl>
      <w:tblPr>
        <w:tblW w:w="49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230"/>
        <w:gridCol w:w="1187"/>
        <w:gridCol w:w="3888"/>
        <w:gridCol w:w="1510"/>
        <w:gridCol w:w="1614"/>
        <w:gridCol w:w="1475"/>
      </w:tblGrid>
      <w:tr w:rsidR="007716C9" w:rsidRPr="0004574E" w:rsidTr="00B616EE">
        <w:trPr>
          <w:trHeight w:val="858"/>
        </w:trPr>
        <w:tc>
          <w:tcPr>
            <w:tcW w:w="211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№</w:t>
            </w:r>
          </w:p>
          <w:p w:rsidR="007716C9" w:rsidRPr="0004574E" w:rsidRDefault="007716C9" w:rsidP="00770348">
            <w:pPr>
              <w:spacing w:line="276" w:lineRule="auto"/>
              <w:jc w:val="center"/>
            </w:pPr>
            <w:proofErr w:type="spellStart"/>
            <w:r>
              <w:t>з</w:t>
            </w:r>
            <w:r w:rsidRPr="0004574E">
              <w:t>п</w:t>
            </w:r>
            <w:proofErr w:type="spellEnd"/>
          </w:p>
        </w:tc>
        <w:tc>
          <w:tcPr>
            <w:tcW w:w="1457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>
              <w:t xml:space="preserve">Показник </w:t>
            </w:r>
          </w:p>
        </w:tc>
        <w:tc>
          <w:tcPr>
            <w:tcW w:w="409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Одиниця виміру</w:t>
            </w:r>
          </w:p>
        </w:tc>
        <w:tc>
          <w:tcPr>
            <w:tcW w:w="1339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Джерело інформації</w:t>
            </w:r>
          </w:p>
        </w:tc>
        <w:tc>
          <w:tcPr>
            <w:tcW w:w="520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Загальний</w:t>
            </w:r>
          </w:p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фонд</w:t>
            </w:r>
          </w:p>
        </w:tc>
        <w:tc>
          <w:tcPr>
            <w:tcW w:w="556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Спеціальний фонд</w:t>
            </w:r>
          </w:p>
        </w:tc>
        <w:tc>
          <w:tcPr>
            <w:tcW w:w="508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>
              <w:t>Усього</w:t>
            </w:r>
          </w:p>
        </w:tc>
      </w:tr>
      <w:tr w:rsidR="007716C9" w:rsidRPr="0004574E" w:rsidTr="00081650">
        <w:trPr>
          <w:trHeight w:val="284"/>
        </w:trPr>
        <w:tc>
          <w:tcPr>
            <w:tcW w:w="211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457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409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339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520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556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508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center"/>
            </w:pPr>
            <w:r>
              <w:t>7</w:t>
            </w:r>
          </w:p>
        </w:tc>
      </w:tr>
      <w:tr w:rsidR="007716C9" w:rsidRPr="0004574E" w:rsidTr="00081650">
        <w:trPr>
          <w:trHeight w:val="246"/>
        </w:trPr>
        <w:tc>
          <w:tcPr>
            <w:tcW w:w="211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1</w:t>
            </w:r>
            <w:r w:rsidR="004A040C">
              <w:t>.</w:t>
            </w:r>
          </w:p>
        </w:tc>
        <w:tc>
          <w:tcPr>
            <w:tcW w:w="1457" w:type="pct"/>
            <w:vAlign w:val="center"/>
          </w:tcPr>
          <w:p w:rsidR="007716C9" w:rsidRPr="007716C9" w:rsidRDefault="007716C9" w:rsidP="00770348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затрат</w:t>
            </w:r>
          </w:p>
        </w:tc>
        <w:tc>
          <w:tcPr>
            <w:tcW w:w="409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520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556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508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</w:tr>
      <w:tr w:rsidR="007716C9" w:rsidRPr="0004574E" w:rsidTr="00B616EE">
        <w:trPr>
          <w:trHeight w:val="255"/>
        </w:trPr>
        <w:tc>
          <w:tcPr>
            <w:tcW w:w="211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 w:rsidRPr="00B12756">
              <w:t>Кількість закладів</w:t>
            </w:r>
          </w:p>
        </w:tc>
        <w:tc>
          <w:tcPr>
            <w:tcW w:w="409" w:type="pct"/>
          </w:tcPr>
          <w:p w:rsidR="007716C9" w:rsidRPr="00B12756" w:rsidRDefault="00770348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</w:p>
        </w:tc>
        <w:tc>
          <w:tcPr>
            <w:tcW w:w="520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1</w:t>
            </w:r>
          </w:p>
        </w:tc>
        <w:tc>
          <w:tcPr>
            <w:tcW w:w="556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08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1</w:t>
            </w:r>
          </w:p>
        </w:tc>
      </w:tr>
      <w:tr w:rsidR="007716C9" w:rsidRPr="0004574E" w:rsidTr="00B616EE">
        <w:trPr>
          <w:trHeight w:val="255"/>
        </w:trPr>
        <w:tc>
          <w:tcPr>
            <w:tcW w:w="211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 w:rsidRPr="00B12756">
              <w:t>Кількість штатних одиниць</w:t>
            </w:r>
          </w:p>
        </w:tc>
        <w:tc>
          <w:tcPr>
            <w:tcW w:w="409" w:type="pct"/>
          </w:tcPr>
          <w:p w:rsidR="007716C9" w:rsidRPr="00B12756" w:rsidRDefault="00770348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Штатний розпис</w:t>
            </w:r>
          </w:p>
        </w:tc>
        <w:tc>
          <w:tcPr>
            <w:tcW w:w="520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67,5</w:t>
            </w:r>
          </w:p>
        </w:tc>
        <w:tc>
          <w:tcPr>
            <w:tcW w:w="556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47,25</w:t>
            </w:r>
          </w:p>
        </w:tc>
        <w:tc>
          <w:tcPr>
            <w:tcW w:w="508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114,75</w:t>
            </w:r>
          </w:p>
        </w:tc>
      </w:tr>
      <w:tr w:rsidR="00111E6E" w:rsidRPr="0004574E" w:rsidTr="00B616EE">
        <w:trPr>
          <w:trHeight w:val="255"/>
        </w:trPr>
        <w:tc>
          <w:tcPr>
            <w:tcW w:w="211" w:type="pct"/>
          </w:tcPr>
          <w:p w:rsidR="00111E6E" w:rsidRPr="0004574E" w:rsidRDefault="00111E6E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111E6E" w:rsidRPr="00B12756" w:rsidRDefault="00111E6E" w:rsidP="00081650">
            <w:pPr>
              <w:spacing w:line="276" w:lineRule="auto"/>
              <w:jc w:val="both"/>
            </w:pPr>
            <w:r>
              <w:t xml:space="preserve">Витрати на проведення капітального ремонту даху будівлі </w:t>
            </w:r>
            <w:r w:rsidR="00770348">
              <w:t xml:space="preserve">за </w:t>
            </w:r>
            <w:proofErr w:type="spellStart"/>
            <w:r w:rsidR="00770348">
              <w:t>адресою</w:t>
            </w:r>
            <w:proofErr w:type="spellEnd"/>
            <w:r w:rsidR="00770348">
              <w:t>:</w:t>
            </w:r>
            <w:r>
              <w:t xml:space="preserve"> вул.</w:t>
            </w:r>
            <w:r w:rsidR="00770348">
              <w:t xml:space="preserve"> </w:t>
            </w:r>
            <w:proofErr w:type="spellStart"/>
            <w:r>
              <w:t>Коржівськ</w:t>
            </w:r>
            <w:r w:rsidR="00770348">
              <w:t>а</w:t>
            </w:r>
            <w:proofErr w:type="spellEnd"/>
            <w:r>
              <w:t>,</w:t>
            </w:r>
            <w:r w:rsidR="00770348">
              <w:t xml:space="preserve"> </w:t>
            </w:r>
            <w:r>
              <w:t>80</w:t>
            </w:r>
            <w:r w:rsidR="00081650">
              <w:t xml:space="preserve">, </w:t>
            </w:r>
            <w:r>
              <w:t>м.</w:t>
            </w:r>
            <w:r w:rsidR="00770348">
              <w:t xml:space="preserve"> </w:t>
            </w:r>
            <w:r>
              <w:t xml:space="preserve">Ромни </w:t>
            </w:r>
          </w:p>
        </w:tc>
        <w:tc>
          <w:tcPr>
            <w:tcW w:w="409" w:type="pct"/>
            <w:vAlign w:val="center"/>
          </w:tcPr>
          <w:p w:rsidR="00111E6E" w:rsidRPr="00B12756" w:rsidRDefault="00770348" w:rsidP="00770348">
            <w:pPr>
              <w:spacing w:line="276" w:lineRule="auto"/>
              <w:jc w:val="both"/>
            </w:pPr>
            <w:r>
              <w:t>тис. грн.</w:t>
            </w:r>
          </w:p>
        </w:tc>
        <w:tc>
          <w:tcPr>
            <w:tcW w:w="1339" w:type="pct"/>
            <w:vAlign w:val="center"/>
          </w:tcPr>
          <w:p w:rsidR="00111E6E" w:rsidRDefault="00111E6E" w:rsidP="00770348">
            <w:pPr>
              <w:spacing w:line="276" w:lineRule="auto"/>
              <w:jc w:val="both"/>
            </w:pPr>
            <w:r>
              <w:t>Проектн</w:t>
            </w:r>
            <w:r w:rsidR="00A65B70">
              <w:t>о-</w:t>
            </w:r>
            <w:r>
              <w:t>кошторисна документація</w:t>
            </w:r>
          </w:p>
        </w:tc>
        <w:tc>
          <w:tcPr>
            <w:tcW w:w="520" w:type="pct"/>
            <w:vAlign w:val="center"/>
          </w:tcPr>
          <w:p w:rsidR="00111E6E" w:rsidRDefault="00111E6E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111E6E" w:rsidRDefault="00111E6E" w:rsidP="00770348">
            <w:pPr>
              <w:spacing w:line="276" w:lineRule="auto"/>
              <w:jc w:val="both"/>
            </w:pPr>
            <w:r>
              <w:t>911,3</w:t>
            </w:r>
          </w:p>
        </w:tc>
        <w:tc>
          <w:tcPr>
            <w:tcW w:w="508" w:type="pct"/>
            <w:vAlign w:val="center"/>
          </w:tcPr>
          <w:p w:rsidR="00111E6E" w:rsidRDefault="00111E6E" w:rsidP="00770348">
            <w:pPr>
              <w:spacing w:line="276" w:lineRule="auto"/>
              <w:jc w:val="both"/>
            </w:pPr>
            <w:r>
              <w:t>911,3</w:t>
            </w:r>
          </w:p>
        </w:tc>
      </w:tr>
      <w:tr w:rsidR="007716C9" w:rsidRPr="0004574E" w:rsidTr="00081650">
        <w:trPr>
          <w:trHeight w:val="146"/>
        </w:trPr>
        <w:tc>
          <w:tcPr>
            <w:tcW w:w="211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2</w:t>
            </w:r>
            <w:r w:rsidR="004A040C">
              <w:t>.</w:t>
            </w:r>
          </w:p>
        </w:tc>
        <w:tc>
          <w:tcPr>
            <w:tcW w:w="1457" w:type="pct"/>
          </w:tcPr>
          <w:p w:rsidR="007716C9" w:rsidRPr="007716C9" w:rsidRDefault="007716C9" w:rsidP="00770348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продукту</w:t>
            </w:r>
          </w:p>
        </w:tc>
        <w:tc>
          <w:tcPr>
            <w:tcW w:w="409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7716C9" w:rsidRDefault="007716C9" w:rsidP="00770348">
            <w:pPr>
              <w:spacing w:line="276" w:lineRule="auto"/>
              <w:jc w:val="both"/>
            </w:pPr>
          </w:p>
        </w:tc>
        <w:tc>
          <w:tcPr>
            <w:tcW w:w="520" w:type="pct"/>
          </w:tcPr>
          <w:p w:rsidR="007716C9" w:rsidRDefault="007716C9" w:rsidP="00770348">
            <w:pPr>
              <w:spacing w:line="276" w:lineRule="auto"/>
              <w:jc w:val="both"/>
            </w:pPr>
          </w:p>
        </w:tc>
        <w:tc>
          <w:tcPr>
            <w:tcW w:w="556" w:type="pct"/>
          </w:tcPr>
          <w:p w:rsidR="007716C9" w:rsidRDefault="007716C9" w:rsidP="00770348">
            <w:pPr>
              <w:spacing w:line="276" w:lineRule="auto"/>
              <w:jc w:val="both"/>
            </w:pPr>
          </w:p>
        </w:tc>
        <w:tc>
          <w:tcPr>
            <w:tcW w:w="508" w:type="pct"/>
          </w:tcPr>
          <w:p w:rsidR="007716C9" w:rsidRDefault="007716C9" w:rsidP="00770348">
            <w:pPr>
              <w:spacing w:line="276" w:lineRule="auto"/>
              <w:jc w:val="both"/>
            </w:pPr>
          </w:p>
        </w:tc>
      </w:tr>
      <w:tr w:rsidR="007716C9" w:rsidRPr="0004574E" w:rsidTr="00B616EE">
        <w:trPr>
          <w:trHeight w:val="255"/>
        </w:trPr>
        <w:tc>
          <w:tcPr>
            <w:tcW w:w="211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 w:rsidRPr="00B12756">
              <w:t>Кількість лікарських відвідувань</w:t>
            </w:r>
          </w:p>
        </w:tc>
        <w:tc>
          <w:tcPr>
            <w:tcW w:w="409" w:type="pct"/>
          </w:tcPr>
          <w:p w:rsidR="007716C9" w:rsidRPr="00B12756" w:rsidRDefault="00770348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 w:rsidRPr="00B12756">
              <w:t>Звітна форма №</w:t>
            </w:r>
            <w:r w:rsidR="00081650">
              <w:t xml:space="preserve"> </w:t>
            </w:r>
            <w:r w:rsidRPr="00B12756">
              <w:t>039-2/о; 039-3/о</w:t>
            </w:r>
          </w:p>
        </w:tc>
        <w:tc>
          <w:tcPr>
            <w:tcW w:w="520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86162</w:t>
            </w:r>
          </w:p>
        </w:tc>
        <w:tc>
          <w:tcPr>
            <w:tcW w:w="556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08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86162</w:t>
            </w:r>
          </w:p>
        </w:tc>
      </w:tr>
      <w:tr w:rsidR="007716C9" w:rsidRPr="0004574E" w:rsidTr="00B616EE">
        <w:trPr>
          <w:trHeight w:val="255"/>
        </w:trPr>
        <w:tc>
          <w:tcPr>
            <w:tcW w:w="211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 w:rsidRPr="00B12756">
              <w:t>Кількість протезувань</w:t>
            </w:r>
          </w:p>
        </w:tc>
        <w:tc>
          <w:tcPr>
            <w:tcW w:w="409" w:type="pct"/>
          </w:tcPr>
          <w:p w:rsidR="007716C9" w:rsidRPr="00B12756" w:rsidRDefault="00770348" w:rsidP="00770348">
            <w:pPr>
              <w:spacing w:line="276" w:lineRule="auto"/>
              <w:jc w:val="both"/>
            </w:pPr>
            <w:r w:rsidRPr="00B12756">
              <w:t>од.</w:t>
            </w:r>
          </w:p>
        </w:tc>
        <w:tc>
          <w:tcPr>
            <w:tcW w:w="1339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 w:rsidRPr="00B12756">
              <w:t>Звітна форма №</w:t>
            </w:r>
            <w:r w:rsidR="00081650">
              <w:t xml:space="preserve"> </w:t>
            </w:r>
            <w:r w:rsidRPr="00B12756">
              <w:t>039-4/о</w:t>
            </w:r>
          </w:p>
        </w:tc>
        <w:tc>
          <w:tcPr>
            <w:tcW w:w="520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1034</w:t>
            </w:r>
          </w:p>
        </w:tc>
        <w:tc>
          <w:tcPr>
            <w:tcW w:w="508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1034</w:t>
            </w:r>
          </w:p>
        </w:tc>
      </w:tr>
      <w:tr w:rsidR="007716C9" w:rsidRPr="0004574E" w:rsidTr="00073D8A">
        <w:trPr>
          <w:trHeight w:val="255"/>
        </w:trPr>
        <w:tc>
          <w:tcPr>
            <w:tcW w:w="211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7716C9" w:rsidRPr="00B12756" w:rsidRDefault="007716C9" w:rsidP="00081650">
            <w:pPr>
              <w:spacing w:line="276" w:lineRule="auto"/>
              <w:jc w:val="both"/>
            </w:pPr>
            <w:r w:rsidRPr="00B12756">
              <w:t>Ч</w:t>
            </w:r>
            <w:r w:rsidR="00081650">
              <w:t xml:space="preserve">исельність осіб, яким проведено </w:t>
            </w:r>
            <w:r w:rsidRPr="00B12756">
              <w:t>планов</w:t>
            </w:r>
            <w:r w:rsidR="00081650">
              <w:t>у</w:t>
            </w:r>
            <w:r w:rsidRPr="00B12756">
              <w:t xml:space="preserve"> санаці</w:t>
            </w:r>
            <w:r w:rsidR="00081650">
              <w:t>ю</w:t>
            </w:r>
          </w:p>
        </w:tc>
        <w:tc>
          <w:tcPr>
            <w:tcW w:w="409" w:type="pct"/>
            <w:vAlign w:val="center"/>
          </w:tcPr>
          <w:p w:rsidR="007716C9" w:rsidRPr="00B12756" w:rsidRDefault="00770348" w:rsidP="00770348">
            <w:pPr>
              <w:spacing w:line="276" w:lineRule="auto"/>
              <w:jc w:val="both"/>
            </w:pPr>
            <w:r w:rsidRPr="00B12756">
              <w:t>осіб</w:t>
            </w:r>
          </w:p>
        </w:tc>
        <w:tc>
          <w:tcPr>
            <w:tcW w:w="1339" w:type="pct"/>
            <w:vAlign w:val="center"/>
          </w:tcPr>
          <w:p w:rsidR="007716C9" w:rsidRPr="00B12756" w:rsidRDefault="007716C9" w:rsidP="00770348">
            <w:pPr>
              <w:spacing w:line="276" w:lineRule="auto"/>
              <w:jc w:val="both"/>
            </w:pPr>
            <w:r w:rsidRPr="00B12756">
              <w:t>Звітність установи</w:t>
            </w:r>
          </w:p>
        </w:tc>
        <w:tc>
          <w:tcPr>
            <w:tcW w:w="520" w:type="pct"/>
            <w:vAlign w:val="center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3007</w:t>
            </w:r>
          </w:p>
        </w:tc>
        <w:tc>
          <w:tcPr>
            <w:tcW w:w="556" w:type="pct"/>
            <w:vAlign w:val="center"/>
          </w:tcPr>
          <w:p w:rsidR="007716C9" w:rsidRPr="00B12756" w:rsidRDefault="007716C9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08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3007</w:t>
            </w:r>
          </w:p>
        </w:tc>
      </w:tr>
      <w:tr w:rsidR="00A65B70" w:rsidRPr="0004574E" w:rsidTr="00B616EE">
        <w:trPr>
          <w:trHeight w:val="255"/>
        </w:trPr>
        <w:tc>
          <w:tcPr>
            <w:tcW w:w="211" w:type="pct"/>
          </w:tcPr>
          <w:p w:rsidR="00A65B70" w:rsidRPr="0004574E" w:rsidRDefault="00A65B70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A65B70" w:rsidRPr="00A65B70" w:rsidRDefault="00A65B70" w:rsidP="0008165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A65B70">
              <w:rPr>
                <w:color w:val="000000"/>
              </w:rPr>
              <w:t>Загальна площа даху, на якій</w:t>
            </w:r>
            <w:r w:rsidR="00F24887">
              <w:rPr>
                <w:color w:val="000000"/>
              </w:rPr>
              <w:t xml:space="preserve"> </w:t>
            </w:r>
            <w:proofErr w:type="spellStart"/>
            <w:r w:rsidR="00081650">
              <w:rPr>
                <w:color w:val="000000"/>
              </w:rPr>
              <w:t>заплано-вано</w:t>
            </w:r>
            <w:proofErr w:type="spellEnd"/>
            <w:r w:rsidRPr="00A65B70">
              <w:rPr>
                <w:color w:val="000000"/>
              </w:rPr>
              <w:t xml:space="preserve"> проведен</w:t>
            </w:r>
            <w:r w:rsidR="00F24887">
              <w:rPr>
                <w:color w:val="000000"/>
              </w:rPr>
              <w:t xml:space="preserve">ня </w:t>
            </w:r>
            <w:r w:rsidRPr="00A65B70">
              <w:rPr>
                <w:color w:val="000000"/>
              </w:rPr>
              <w:t xml:space="preserve"> капітальн</w:t>
            </w:r>
            <w:r w:rsidR="00F24887">
              <w:rPr>
                <w:color w:val="000000"/>
              </w:rPr>
              <w:t>ого</w:t>
            </w:r>
            <w:r w:rsidRPr="00A65B70">
              <w:rPr>
                <w:color w:val="000000"/>
              </w:rPr>
              <w:t xml:space="preserve"> ремонт</w:t>
            </w:r>
            <w:r w:rsidR="00B616EE">
              <w:rPr>
                <w:color w:val="000000"/>
              </w:rPr>
              <w:t>у</w:t>
            </w:r>
          </w:p>
        </w:tc>
        <w:tc>
          <w:tcPr>
            <w:tcW w:w="409" w:type="pct"/>
            <w:vAlign w:val="center"/>
          </w:tcPr>
          <w:p w:rsidR="00A65B70" w:rsidRPr="00B12756" w:rsidRDefault="00A65B70" w:rsidP="00770348">
            <w:pPr>
              <w:spacing w:line="276" w:lineRule="auto"/>
              <w:jc w:val="both"/>
            </w:pPr>
            <w:proofErr w:type="spellStart"/>
            <w:r>
              <w:t>кв</w:t>
            </w:r>
            <w:proofErr w:type="spellEnd"/>
            <w:r>
              <w:t>.</w:t>
            </w:r>
            <w:r w:rsidR="00081650">
              <w:t xml:space="preserve"> </w:t>
            </w:r>
            <w:r>
              <w:t>м</w:t>
            </w:r>
          </w:p>
        </w:tc>
        <w:tc>
          <w:tcPr>
            <w:tcW w:w="1339" w:type="pct"/>
            <w:vAlign w:val="center"/>
          </w:tcPr>
          <w:p w:rsidR="00A65B70" w:rsidRPr="00B12756" w:rsidRDefault="00A65B70" w:rsidP="00081650">
            <w:pPr>
              <w:spacing w:line="276" w:lineRule="auto"/>
              <w:jc w:val="both"/>
            </w:pPr>
            <w:r>
              <w:t>Проектно-кошторисна документа</w:t>
            </w:r>
            <w:r w:rsidR="00081650">
              <w:t>-</w:t>
            </w:r>
            <w:proofErr w:type="spellStart"/>
            <w:r>
              <w:t>ція</w:t>
            </w:r>
            <w:proofErr w:type="spellEnd"/>
          </w:p>
        </w:tc>
        <w:tc>
          <w:tcPr>
            <w:tcW w:w="520" w:type="pct"/>
            <w:vAlign w:val="center"/>
          </w:tcPr>
          <w:p w:rsidR="00A65B70" w:rsidRDefault="00F24887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A65B70" w:rsidRDefault="00AC7EA9" w:rsidP="00770348">
            <w:pPr>
              <w:spacing w:line="276" w:lineRule="auto"/>
              <w:jc w:val="both"/>
            </w:pPr>
            <w:r>
              <w:t>721,76</w:t>
            </w:r>
          </w:p>
        </w:tc>
        <w:tc>
          <w:tcPr>
            <w:tcW w:w="508" w:type="pct"/>
            <w:vAlign w:val="center"/>
          </w:tcPr>
          <w:p w:rsidR="00A65B70" w:rsidRDefault="00AC7EA9" w:rsidP="00770348">
            <w:pPr>
              <w:spacing w:line="276" w:lineRule="auto"/>
              <w:jc w:val="both"/>
            </w:pPr>
            <w:r>
              <w:t>721,76</w:t>
            </w:r>
          </w:p>
        </w:tc>
      </w:tr>
    </w:tbl>
    <w:p w:rsidR="003803D7" w:rsidRPr="00081650" w:rsidRDefault="003803D7" w:rsidP="003803D7">
      <w:pPr>
        <w:jc w:val="right"/>
        <w:rPr>
          <w:b/>
        </w:rPr>
      </w:pPr>
      <w:r w:rsidRPr="00081650">
        <w:rPr>
          <w:b/>
        </w:rPr>
        <w:lastRenderedPageBreak/>
        <w:t>Продовження додатка</w:t>
      </w:r>
    </w:p>
    <w:p w:rsidR="003803D7" w:rsidRDefault="003803D7"/>
    <w:tbl>
      <w:tblPr>
        <w:tblW w:w="4909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230"/>
        <w:gridCol w:w="1187"/>
        <w:gridCol w:w="3888"/>
        <w:gridCol w:w="1510"/>
        <w:gridCol w:w="1614"/>
        <w:gridCol w:w="1475"/>
      </w:tblGrid>
      <w:tr w:rsidR="003803D7" w:rsidRPr="0004574E" w:rsidTr="001D7538">
        <w:trPr>
          <w:trHeight w:val="255"/>
        </w:trPr>
        <w:tc>
          <w:tcPr>
            <w:tcW w:w="211" w:type="pct"/>
            <w:vAlign w:val="center"/>
          </w:tcPr>
          <w:p w:rsidR="003803D7" w:rsidRPr="0004574E" w:rsidRDefault="003803D7" w:rsidP="003803D7">
            <w:pPr>
              <w:spacing w:line="276" w:lineRule="auto"/>
              <w:jc w:val="center"/>
            </w:pPr>
            <w:r w:rsidRPr="0004574E">
              <w:t>1</w:t>
            </w:r>
          </w:p>
        </w:tc>
        <w:tc>
          <w:tcPr>
            <w:tcW w:w="1457" w:type="pct"/>
            <w:vAlign w:val="center"/>
          </w:tcPr>
          <w:p w:rsidR="003803D7" w:rsidRPr="0004574E" w:rsidRDefault="003803D7" w:rsidP="003803D7">
            <w:pPr>
              <w:spacing w:line="276" w:lineRule="auto"/>
              <w:jc w:val="center"/>
            </w:pPr>
            <w:r w:rsidRPr="0004574E">
              <w:t>2</w:t>
            </w:r>
          </w:p>
        </w:tc>
        <w:tc>
          <w:tcPr>
            <w:tcW w:w="409" w:type="pct"/>
            <w:vAlign w:val="center"/>
          </w:tcPr>
          <w:p w:rsidR="003803D7" w:rsidRPr="0004574E" w:rsidRDefault="003803D7" w:rsidP="003803D7">
            <w:pPr>
              <w:spacing w:line="276" w:lineRule="auto"/>
              <w:jc w:val="center"/>
            </w:pPr>
            <w:r w:rsidRPr="0004574E">
              <w:t>3</w:t>
            </w:r>
          </w:p>
        </w:tc>
        <w:tc>
          <w:tcPr>
            <w:tcW w:w="1339" w:type="pct"/>
            <w:vAlign w:val="center"/>
          </w:tcPr>
          <w:p w:rsidR="003803D7" w:rsidRPr="0004574E" w:rsidRDefault="003803D7" w:rsidP="003803D7">
            <w:pPr>
              <w:spacing w:line="276" w:lineRule="auto"/>
              <w:jc w:val="center"/>
            </w:pPr>
            <w:r w:rsidRPr="0004574E">
              <w:t>4</w:t>
            </w:r>
          </w:p>
        </w:tc>
        <w:tc>
          <w:tcPr>
            <w:tcW w:w="520" w:type="pct"/>
            <w:vAlign w:val="center"/>
          </w:tcPr>
          <w:p w:rsidR="003803D7" w:rsidRPr="0004574E" w:rsidRDefault="003803D7" w:rsidP="003803D7">
            <w:pPr>
              <w:spacing w:line="276" w:lineRule="auto"/>
              <w:jc w:val="center"/>
            </w:pPr>
            <w:r w:rsidRPr="0004574E">
              <w:t>5</w:t>
            </w:r>
          </w:p>
        </w:tc>
        <w:tc>
          <w:tcPr>
            <w:tcW w:w="556" w:type="pct"/>
            <w:vAlign w:val="center"/>
          </w:tcPr>
          <w:p w:rsidR="003803D7" w:rsidRPr="0004574E" w:rsidRDefault="003803D7" w:rsidP="003803D7">
            <w:pPr>
              <w:spacing w:line="276" w:lineRule="auto"/>
              <w:jc w:val="center"/>
            </w:pPr>
            <w:r w:rsidRPr="0004574E">
              <w:t>6</w:t>
            </w:r>
          </w:p>
        </w:tc>
        <w:tc>
          <w:tcPr>
            <w:tcW w:w="508" w:type="pct"/>
            <w:vAlign w:val="center"/>
          </w:tcPr>
          <w:p w:rsidR="003803D7" w:rsidRPr="0004574E" w:rsidRDefault="003803D7" w:rsidP="003803D7">
            <w:pPr>
              <w:spacing w:line="276" w:lineRule="auto"/>
              <w:jc w:val="center"/>
            </w:pPr>
            <w:r>
              <w:t>7</w:t>
            </w:r>
          </w:p>
        </w:tc>
      </w:tr>
      <w:tr w:rsidR="007716C9" w:rsidRPr="0004574E" w:rsidTr="00B616EE">
        <w:trPr>
          <w:trHeight w:val="255"/>
        </w:trPr>
        <w:tc>
          <w:tcPr>
            <w:tcW w:w="211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3</w:t>
            </w:r>
            <w:r w:rsidR="004A040C">
              <w:t>.</w:t>
            </w:r>
          </w:p>
        </w:tc>
        <w:tc>
          <w:tcPr>
            <w:tcW w:w="1457" w:type="pct"/>
          </w:tcPr>
          <w:p w:rsidR="007716C9" w:rsidRPr="007716C9" w:rsidRDefault="007716C9" w:rsidP="00770348">
            <w:pPr>
              <w:spacing w:line="276" w:lineRule="auto"/>
              <w:jc w:val="both"/>
              <w:rPr>
                <w:b/>
              </w:rPr>
            </w:pPr>
            <w:r w:rsidRPr="007716C9">
              <w:rPr>
                <w:b/>
              </w:rPr>
              <w:t>ефективності</w:t>
            </w:r>
          </w:p>
        </w:tc>
        <w:tc>
          <w:tcPr>
            <w:tcW w:w="409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7716C9" w:rsidRPr="00B12756" w:rsidRDefault="007716C9" w:rsidP="00770348">
            <w:pPr>
              <w:spacing w:line="276" w:lineRule="auto"/>
              <w:jc w:val="both"/>
            </w:pPr>
          </w:p>
        </w:tc>
        <w:tc>
          <w:tcPr>
            <w:tcW w:w="520" w:type="pct"/>
          </w:tcPr>
          <w:p w:rsidR="007716C9" w:rsidRDefault="007716C9" w:rsidP="00770348">
            <w:pPr>
              <w:spacing w:line="276" w:lineRule="auto"/>
              <w:jc w:val="both"/>
            </w:pPr>
          </w:p>
        </w:tc>
        <w:tc>
          <w:tcPr>
            <w:tcW w:w="556" w:type="pct"/>
          </w:tcPr>
          <w:p w:rsidR="007716C9" w:rsidRDefault="007716C9" w:rsidP="00770348">
            <w:pPr>
              <w:spacing w:line="276" w:lineRule="auto"/>
              <w:jc w:val="both"/>
            </w:pPr>
          </w:p>
        </w:tc>
        <w:tc>
          <w:tcPr>
            <w:tcW w:w="508" w:type="pct"/>
          </w:tcPr>
          <w:p w:rsidR="007716C9" w:rsidRDefault="007716C9" w:rsidP="00770348">
            <w:pPr>
              <w:spacing w:line="276" w:lineRule="auto"/>
              <w:jc w:val="both"/>
            </w:pPr>
          </w:p>
        </w:tc>
      </w:tr>
      <w:tr w:rsidR="007716C9" w:rsidRPr="0004574E" w:rsidTr="00B616EE">
        <w:trPr>
          <w:trHeight w:val="550"/>
        </w:trPr>
        <w:tc>
          <w:tcPr>
            <w:tcW w:w="211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  <w:r w:rsidRPr="0004574E">
              <w:t>Кількість пролікованих пацієнтів на одного лікаря-стоматолога</w:t>
            </w:r>
          </w:p>
        </w:tc>
        <w:tc>
          <w:tcPr>
            <w:tcW w:w="409" w:type="pct"/>
          </w:tcPr>
          <w:p w:rsidR="007716C9" w:rsidRPr="0004574E" w:rsidRDefault="00770348" w:rsidP="00770348">
            <w:pPr>
              <w:spacing w:line="276" w:lineRule="auto"/>
              <w:jc w:val="both"/>
            </w:pPr>
            <w:r w:rsidRPr="0004574E">
              <w:t>осіб</w:t>
            </w:r>
          </w:p>
        </w:tc>
        <w:tc>
          <w:tcPr>
            <w:tcW w:w="1339" w:type="pct"/>
          </w:tcPr>
          <w:p w:rsidR="007716C9" w:rsidRPr="0004574E" w:rsidRDefault="007716C9" w:rsidP="00770348">
            <w:pPr>
              <w:spacing w:line="276" w:lineRule="auto"/>
              <w:jc w:val="both"/>
            </w:pPr>
            <w:r w:rsidRPr="0004574E">
              <w:t>Звітність установи</w:t>
            </w:r>
          </w:p>
        </w:tc>
        <w:tc>
          <w:tcPr>
            <w:tcW w:w="520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258</w:t>
            </w:r>
          </w:p>
        </w:tc>
        <w:tc>
          <w:tcPr>
            <w:tcW w:w="556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128</w:t>
            </w:r>
          </w:p>
        </w:tc>
        <w:tc>
          <w:tcPr>
            <w:tcW w:w="508" w:type="pct"/>
            <w:vAlign w:val="center"/>
          </w:tcPr>
          <w:p w:rsidR="007716C9" w:rsidRPr="0004574E" w:rsidRDefault="007716C9" w:rsidP="00770348">
            <w:pPr>
              <w:spacing w:line="276" w:lineRule="auto"/>
              <w:jc w:val="both"/>
            </w:pPr>
            <w:r>
              <w:t>386</w:t>
            </w:r>
          </w:p>
        </w:tc>
      </w:tr>
      <w:tr w:rsidR="00B616EE" w:rsidRPr="0004574E" w:rsidTr="00B616EE">
        <w:trPr>
          <w:trHeight w:val="550"/>
        </w:trPr>
        <w:tc>
          <w:tcPr>
            <w:tcW w:w="211" w:type="pct"/>
          </w:tcPr>
          <w:p w:rsidR="00B616EE" w:rsidRPr="0004574E" w:rsidRDefault="00B616EE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B616EE" w:rsidRPr="0004574E" w:rsidRDefault="00B616EE" w:rsidP="00770348">
            <w:pPr>
              <w:spacing w:line="276" w:lineRule="auto"/>
              <w:jc w:val="both"/>
            </w:pPr>
            <w:r>
              <w:t xml:space="preserve">Середня вартість витрат на 1 </w:t>
            </w:r>
            <w:proofErr w:type="spellStart"/>
            <w:r>
              <w:t>кв</w:t>
            </w:r>
            <w:proofErr w:type="spellEnd"/>
            <w:r>
              <w:t>.</w:t>
            </w:r>
            <w:r w:rsidR="003803D7">
              <w:t xml:space="preserve"> </w:t>
            </w:r>
            <w:r>
              <w:t>м. даху</w:t>
            </w:r>
          </w:p>
        </w:tc>
        <w:tc>
          <w:tcPr>
            <w:tcW w:w="409" w:type="pct"/>
            <w:vAlign w:val="center"/>
          </w:tcPr>
          <w:p w:rsidR="00B616EE" w:rsidRPr="0004574E" w:rsidRDefault="00B616EE" w:rsidP="00770348">
            <w:pPr>
              <w:spacing w:line="276" w:lineRule="auto"/>
              <w:jc w:val="both"/>
            </w:pPr>
            <w:r>
              <w:t>тис.</w:t>
            </w:r>
            <w:r w:rsidR="00073D8A">
              <w:t xml:space="preserve"> </w:t>
            </w:r>
            <w:r>
              <w:t>грн.</w:t>
            </w:r>
          </w:p>
        </w:tc>
        <w:tc>
          <w:tcPr>
            <w:tcW w:w="1339" w:type="pct"/>
            <w:vAlign w:val="center"/>
          </w:tcPr>
          <w:p w:rsidR="00B616EE" w:rsidRPr="0004574E" w:rsidRDefault="00B616EE" w:rsidP="00770348">
            <w:pPr>
              <w:spacing w:line="276" w:lineRule="auto"/>
              <w:jc w:val="both"/>
            </w:pPr>
            <w:r>
              <w:t>Розрахунок</w:t>
            </w:r>
          </w:p>
        </w:tc>
        <w:tc>
          <w:tcPr>
            <w:tcW w:w="520" w:type="pct"/>
            <w:vAlign w:val="center"/>
          </w:tcPr>
          <w:p w:rsidR="00B616EE" w:rsidRDefault="00B616EE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B616EE" w:rsidRDefault="00B616EE" w:rsidP="00770348">
            <w:pPr>
              <w:spacing w:line="276" w:lineRule="auto"/>
              <w:jc w:val="both"/>
            </w:pPr>
            <w:r>
              <w:t>1,3</w:t>
            </w:r>
          </w:p>
        </w:tc>
        <w:tc>
          <w:tcPr>
            <w:tcW w:w="508" w:type="pct"/>
            <w:vAlign w:val="center"/>
          </w:tcPr>
          <w:p w:rsidR="00B616EE" w:rsidRDefault="00B616EE" w:rsidP="00770348">
            <w:pPr>
              <w:spacing w:line="276" w:lineRule="auto"/>
              <w:jc w:val="both"/>
            </w:pPr>
            <w:r>
              <w:t>1,3</w:t>
            </w:r>
          </w:p>
        </w:tc>
      </w:tr>
      <w:tr w:rsidR="00F24887" w:rsidRPr="0004574E" w:rsidTr="00B616EE">
        <w:trPr>
          <w:trHeight w:val="255"/>
        </w:trPr>
        <w:tc>
          <w:tcPr>
            <w:tcW w:w="211" w:type="pct"/>
          </w:tcPr>
          <w:p w:rsidR="00F24887" w:rsidRPr="0004574E" w:rsidRDefault="00F24887" w:rsidP="00770348">
            <w:pPr>
              <w:spacing w:line="276" w:lineRule="auto"/>
              <w:jc w:val="both"/>
            </w:pPr>
            <w:r>
              <w:t>4</w:t>
            </w:r>
            <w:r w:rsidR="00F72CDE">
              <w:t>.</w:t>
            </w:r>
          </w:p>
        </w:tc>
        <w:tc>
          <w:tcPr>
            <w:tcW w:w="1457" w:type="pct"/>
          </w:tcPr>
          <w:p w:rsidR="00F24887" w:rsidRPr="00F24887" w:rsidRDefault="00F24887" w:rsidP="00770348">
            <w:pPr>
              <w:spacing w:line="276" w:lineRule="auto"/>
              <w:jc w:val="both"/>
              <w:rPr>
                <w:b/>
              </w:rPr>
            </w:pPr>
            <w:r w:rsidRPr="00F24887">
              <w:rPr>
                <w:b/>
              </w:rPr>
              <w:t>якості</w:t>
            </w:r>
          </w:p>
        </w:tc>
        <w:tc>
          <w:tcPr>
            <w:tcW w:w="409" w:type="pct"/>
          </w:tcPr>
          <w:p w:rsidR="00F24887" w:rsidRPr="0004574E" w:rsidRDefault="00F24887" w:rsidP="00770348">
            <w:pPr>
              <w:spacing w:line="276" w:lineRule="auto"/>
              <w:jc w:val="both"/>
            </w:pPr>
          </w:p>
        </w:tc>
        <w:tc>
          <w:tcPr>
            <w:tcW w:w="1339" w:type="pct"/>
          </w:tcPr>
          <w:p w:rsidR="00F24887" w:rsidRPr="0004574E" w:rsidRDefault="00F24887" w:rsidP="00770348">
            <w:pPr>
              <w:spacing w:line="276" w:lineRule="auto"/>
              <w:jc w:val="both"/>
            </w:pPr>
          </w:p>
        </w:tc>
        <w:tc>
          <w:tcPr>
            <w:tcW w:w="520" w:type="pct"/>
            <w:vAlign w:val="center"/>
          </w:tcPr>
          <w:p w:rsidR="00F24887" w:rsidRDefault="00F24887" w:rsidP="00770348">
            <w:pPr>
              <w:spacing w:line="276" w:lineRule="auto"/>
              <w:jc w:val="both"/>
            </w:pPr>
          </w:p>
        </w:tc>
        <w:tc>
          <w:tcPr>
            <w:tcW w:w="556" w:type="pct"/>
            <w:vAlign w:val="center"/>
          </w:tcPr>
          <w:p w:rsidR="00F24887" w:rsidRDefault="00F24887" w:rsidP="00770348">
            <w:pPr>
              <w:spacing w:line="276" w:lineRule="auto"/>
              <w:jc w:val="both"/>
            </w:pPr>
          </w:p>
        </w:tc>
        <w:tc>
          <w:tcPr>
            <w:tcW w:w="508" w:type="pct"/>
            <w:vAlign w:val="center"/>
          </w:tcPr>
          <w:p w:rsidR="00F24887" w:rsidRDefault="00F24887" w:rsidP="00770348">
            <w:pPr>
              <w:spacing w:line="276" w:lineRule="auto"/>
              <w:jc w:val="both"/>
            </w:pPr>
          </w:p>
        </w:tc>
      </w:tr>
      <w:tr w:rsidR="00F24887" w:rsidRPr="0004574E" w:rsidTr="00073D8A">
        <w:trPr>
          <w:trHeight w:val="255"/>
        </w:trPr>
        <w:tc>
          <w:tcPr>
            <w:tcW w:w="211" w:type="pct"/>
          </w:tcPr>
          <w:p w:rsidR="00F24887" w:rsidRPr="0004574E" w:rsidRDefault="00F24887" w:rsidP="00770348">
            <w:pPr>
              <w:spacing w:line="276" w:lineRule="auto"/>
              <w:jc w:val="both"/>
            </w:pPr>
          </w:p>
        </w:tc>
        <w:tc>
          <w:tcPr>
            <w:tcW w:w="1457" w:type="pct"/>
          </w:tcPr>
          <w:p w:rsidR="00F24887" w:rsidRPr="0004574E" w:rsidRDefault="00F24887" w:rsidP="00770348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F24887">
              <w:rPr>
                <w:color w:val="000000"/>
              </w:rPr>
              <w:t>Відсоток вчасно</w:t>
            </w:r>
            <w:r w:rsidR="00B616EE">
              <w:rPr>
                <w:color w:val="000000"/>
              </w:rPr>
              <w:t>го</w:t>
            </w:r>
            <w:r w:rsidRPr="00F24887">
              <w:rPr>
                <w:color w:val="000000"/>
              </w:rPr>
              <w:t xml:space="preserve"> виконан</w:t>
            </w:r>
            <w:r w:rsidR="00B616EE">
              <w:rPr>
                <w:color w:val="000000"/>
              </w:rPr>
              <w:t xml:space="preserve">ня </w:t>
            </w:r>
            <w:r w:rsidRPr="00F24887">
              <w:rPr>
                <w:color w:val="000000"/>
              </w:rPr>
              <w:t xml:space="preserve"> робіт з капітального ремонту</w:t>
            </w:r>
          </w:p>
        </w:tc>
        <w:tc>
          <w:tcPr>
            <w:tcW w:w="409" w:type="pct"/>
            <w:vAlign w:val="center"/>
          </w:tcPr>
          <w:p w:rsidR="00F24887" w:rsidRPr="0004574E" w:rsidRDefault="00F24887" w:rsidP="00770348">
            <w:pPr>
              <w:spacing w:line="276" w:lineRule="auto"/>
              <w:jc w:val="both"/>
            </w:pPr>
            <w:r>
              <w:t>відсоток</w:t>
            </w:r>
          </w:p>
        </w:tc>
        <w:tc>
          <w:tcPr>
            <w:tcW w:w="1339" w:type="pct"/>
            <w:vAlign w:val="center"/>
          </w:tcPr>
          <w:p w:rsidR="00F24887" w:rsidRPr="0004574E" w:rsidRDefault="00F24887" w:rsidP="00770348">
            <w:pPr>
              <w:spacing w:line="276" w:lineRule="auto"/>
              <w:jc w:val="both"/>
            </w:pPr>
            <w:r>
              <w:t>Розрахун</w:t>
            </w:r>
            <w:r w:rsidR="00B616EE">
              <w:t>о</w:t>
            </w:r>
            <w:r>
              <w:t>к</w:t>
            </w:r>
          </w:p>
        </w:tc>
        <w:tc>
          <w:tcPr>
            <w:tcW w:w="520" w:type="pct"/>
            <w:vAlign w:val="center"/>
          </w:tcPr>
          <w:p w:rsidR="00F24887" w:rsidRDefault="00F24887" w:rsidP="00770348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556" w:type="pct"/>
            <w:vAlign w:val="center"/>
          </w:tcPr>
          <w:p w:rsidR="00F24887" w:rsidRDefault="00F24887" w:rsidP="00770348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508" w:type="pct"/>
            <w:vAlign w:val="center"/>
          </w:tcPr>
          <w:p w:rsidR="00F24887" w:rsidRDefault="00F24887" w:rsidP="00770348">
            <w:pPr>
              <w:spacing w:line="276" w:lineRule="auto"/>
              <w:jc w:val="both"/>
            </w:pPr>
            <w:r>
              <w:t>100</w:t>
            </w:r>
          </w:p>
        </w:tc>
      </w:tr>
    </w:tbl>
    <w:p w:rsidR="00CB2292" w:rsidRDefault="00CB2292" w:rsidP="00770348">
      <w:pPr>
        <w:spacing w:line="276" w:lineRule="auto"/>
        <w:ind w:firstLine="426"/>
      </w:pPr>
    </w:p>
    <w:p w:rsidR="002249A3" w:rsidRDefault="002249A3" w:rsidP="00770348">
      <w:pPr>
        <w:spacing w:line="276" w:lineRule="auto"/>
        <w:ind w:left="142"/>
        <w:jc w:val="both"/>
        <w:rPr>
          <w:b/>
        </w:rPr>
      </w:pPr>
    </w:p>
    <w:p w:rsidR="003803D7" w:rsidRDefault="003803D7" w:rsidP="00770348">
      <w:pPr>
        <w:spacing w:line="276" w:lineRule="auto"/>
        <w:ind w:left="142"/>
        <w:jc w:val="both"/>
        <w:rPr>
          <w:b/>
        </w:rPr>
      </w:pPr>
      <w:r>
        <w:rPr>
          <w:b/>
        </w:rPr>
        <w:t>В.о. міського голови,</w:t>
      </w:r>
    </w:p>
    <w:p w:rsidR="002249A3" w:rsidRDefault="003803D7" w:rsidP="00770348">
      <w:pPr>
        <w:spacing w:line="276" w:lineRule="auto"/>
        <w:ind w:left="142"/>
        <w:jc w:val="both"/>
        <w:rPr>
          <w:b/>
        </w:rPr>
      </w:pPr>
      <w:r>
        <w:rPr>
          <w:b/>
        </w:rPr>
        <w:t xml:space="preserve">секретар міської ради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r>
        <w:rPr>
          <w:b/>
        </w:rPr>
        <w:t>В. МИЦИК</w:t>
      </w:r>
    </w:p>
    <w:p w:rsidR="002249A3" w:rsidRPr="002249A3" w:rsidRDefault="002249A3" w:rsidP="00770348">
      <w:pPr>
        <w:spacing w:line="276" w:lineRule="auto"/>
        <w:ind w:left="142"/>
        <w:jc w:val="both"/>
        <w:rPr>
          <w:b/>
        </w:rPr>
      </w:pPr>
      <w:r w:rsidRPr="00DA65F0">
        <w:rPr>
          <w:b/>
        </w:rPr>
        <w:br/>
      </w:r>
    </w:p>
    <w:p w:rsidR="002249A3" w:rsidRPr="002249A3" w:rsidRDefault="002249A3" w:rsidP="00770348">
      <w:pPr>
        <w:spacing w:line="276" w:lineRule="auto"/>
        <w:ind w:left="142"/>
        <w:jc w:val="both"/>
        <w:rPr>
          <w:b/>
        </w:rPr>
      </w:pPr>
      <w:r w:rsidRPr="002249A3">
        <w:rPr>
          <w:b/>
        </w:rPr>
        <w:t>ПОГОДЖЕНО</w:t>
      </w:r>
    </w:p>
    <w:p w:rsidR="002249A3" w:rsidRPr="002249A3" w:rsidRDefault="002249A3" w:rsidP="00770348">
      <w:pPr>
        <w:spacing w:line="276" w:lineRule="auto"/>
        <w:ind w:left="142"/>
        <w:jc w:val="both"/>
        <w:rPr>
          <w:b/>
        </w:rPr>
      </w:pPr>
      <w:r w:rsidRPr="002249A3">
        <w:rPr>
          <w:b/>
        </w:rPr>
        <w:t xml:space="preserve">Начальник фінансового управління </w:t>
      </w:r>
      <w:r w:rsidRPr="002249A3">
        <w:rPr>
          <w:b/>
        </w:rPr>
        <w:tab/>
      </w:r>
      <w:r w:rsidRPr="002249A3">
        <w:rPr>
          <w:b/>
        </w:rPr>
        <w:tab/>
      </w:r>
      <w:r w:rsidRPr="002249A3">
        <w:rPr>
          <w:b/>
        </w:rPr>
        <w:tab/>
      </w:r>
      <w:r w:rsidRPr="002249A3">
        <w:rPr>
          <w:b/>
        </w:rPr>
        <w:tab/>
      </w:r>
      <w:r w:rsidRPr="002249A3">
        <w:rPr>
          <w:b/>
        </w:rPr>
        <w:tab/>
        <w:t xml:space="preserve">Т. ЯРОШЕНКО </w:t>
      </w:r>
    </w:p>
    <w:p w:rsidR="002249A3" w:rsidRPr="002249A3" w:rsidRDefault="002249A3" w:rsidP="00770348">
      <w:pPr>
        <w:spacing w:line="276" w:lineRule="auto"/>
        <w:ind w:left="142"/>
        <w:jc w:val="both"/>
        <w:rPr>
          <w:b/>
        </w:rPr>
      </w:pPr>
    </w:p>
    <w:p w:rsidR="002249A3" w:rsidRPr="002249A3" w:rsidRDefault="002249A3" w:rsidP="00770348">
      <w:pPr>
        <w:spacing w:line="276" w:lineRule="auto"/>
        <w:ind w:left="142"/>
        <w:jc w:val="both"/>
        <w:rPr>
          <w:b/>
        </w:rPr>
      </w:pPr>
    </w:p>
    <w:p w:rsidR="002249A3" w:rsidRPr="002249A3" w:rsidRDefault="002249A3" w:rsidP="00770348">
      <w:pPr>
        <w:spacing w:line="276" w:lineRule="auto"/>
        <w:ind w:left="142"/>
        <w:jc w:val="both"/>
        <w:rPr>
          <w:b/>
        </w:rPr>
      </w:pPr>
      <w:r w:rsidRPr="002249A3">
        <w:rPr>
          <w:b/>
        </w:rPr>
        <w:t xml:space="preserve">Дата погодження: </w:t>
      </w:r>
      <w:r>
        <w:rPr>
          <w:b/>
          <w:lang w:val="ru-RU"/>
        </w:rPr>
        <w:t>2</w:t>
      </w:r>
      <w:r w:rsidRPr="002249A3">
        <w:rPr>
          <w:b/>
        </w:rPr>
        <w:t>3.05.2019</w:t>
      </w:r>
    </w:p>
    <w:p w:rsidR="002249A3" w:rsidRPr="002249A3" w:rsidRDefault="002249A3" w:rsidP="00770348">
      <w:pPr>
        <w:spacing w:line="276" w:lineRule="auto"/>
        <w:ind w:left="142"/>
        <w:jc w:val="both"/>
        <w:rPr>
          <w:b/>
        </w:rPr>
      </w:pPr>
    </w:p>
    <w:p w:rsidR="002249A3" w:rsidRPr="002249A3" w:rsidRDefault="002249A3" w:rsidP="00770348">
      <w:pPr>
        <w:spacing w:line="276" w:lineRule="auto"/>
        <w:ind w:left="142"/>
        <w:jc w:val="both"/>
      </w:pPr>
      <w:r w:rsidRPr="002249A3">
        <w:t>М.П</w:t>
      </w:r>
    </w:p>
    <w:p w:rsidR="00750F89" w:rsidRDefault="00750F89" w:rsidP="00770348">
      <w:pPr>
        <w:spacing w:line="276" w:lineRule="auto"/>
        <w:ind w:left="142"/>
        <w:jc w:val="both"/>
        <w:rPr>
          <w:b/>
          <w:color w:val="000000"/>
        </w:rPr>
      </w:pPr>
    </w:p>
    <w:sectPr w:rsidR="00750F89" w:rsidSect="00833FC2">
      <w:headerReference w:type="default" r:id="rId9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C0" w:rsidRDefault="009461C0" w:rsidP="002249A3">
      <w:r>
        <w:separator/>
      </w:r>
    </w:p>
  </w:endnote>
  <w:endnote w:type="continuationSeparator" w:id="0">
    <w:p w:rsidR="009461C0" w:rsidRDefault="009461C0" w:rsidP="002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C0" w:rsidRDefault="009461C0" w:rsidP="002249A3">
      <w:r>
        <w:separator/>
      </w:r>
    </w:p>
  </w:footnote>
  <w:footnote w:type="continuationSeparator" w:id="0">
    <w:p w:rsidR="009461C0" w:rsidRDefault="009461C0" w:rsidP="00224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495" w:rsidRPr="00B50CCD" w:rsidRDefault="009461C0" w:rsidP="00B50CC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B3FC7"/>
    <w:multiLevelType w:val="hybridMultilevel"/>
    <w:tmpl w:val="2D6847CC"/>
    <w:lvl w:ilvl="0" w:tplc="DBC248F4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7BC55AE"/>
    <w:multiLevelType w:val="hybridMultilevel"/>
    <w:tmpl w:val="52700D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E38A7"/>
    <w:multiLevelType w:val="hybridMultilevel"/>
    <w:tmpl w:val="CE90F914"/>
    <w:lvl w:ilvl="0" w:tplc="0C2AEE2C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F51B7C"/>
    <w:multiLevelType w:val="hybridMultilevel"/>
    <w:tmpl w:val="567658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2874234C"/>
    <w:multiLevelType w:val="hybridMultilevel"/>
    <w:tmpl w:val="9500C470"/>
    <w:lvl w:ilvl="0" w:tplc="887430A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1B10C8"/>
    <w:multiLevelType w:val="multilevel"/>
    <w:tmpl w:val="F04AF3CE"/>
    <w:lvl w:ilvl="0">
      <w:start w:val="21"/>
      <w:numFmt w:val="decimal"/>
      <w:lvlText w:val="%1"/>
      <w:lvlJc w:val="left"/>
      <w:pPr>
        <w:tabs>
          <w:tab w:val="num" w:pos="6495"/>
        </w:tabs>
        <w:ind w:left="6495" w:hanging="64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6472"/>
        </w:tabs>
        <w:ind w:left="6472" w:hanging="649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449"/>
        </w:tabs>
        <w:ind w:left="6449" w:hanging="64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426"/>
        </w:tabs>
        <w:ind w:left="6426" w:hanging="64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3"/>
        </w:tabs>
        <w:ind w:left="6403" w:hanging="64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80"/>
        </w:tabs>
        <w:ind w:left="6380" w:hanging="64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57"/>
        </w:tabs>
        <w:ind w:left="6357" w:hanging="64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34"/>
        </w:tabs>
        <w:ind w:left="6334" w:hanging="64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11"/>
        </w:tabs>
        <w:ind w:left="6311" w:hanging="6495"/>
      </w:pPr>
      <w:rPr>
        <w:rFonts w:hint="default"/>
      </w:rPr>
    </w:lvl>
  </w:abstractNum>
  <w:abstractNum w:abstractNumId="6" w15:restartNumberingAfterBreak="0">
    <w:nsid w:val="3362719B"/>
    <w:multiLevelType w:val="hybridMultilevel"/>
    <w:tmpl w:val="56CC4F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A568B"/>
    <w:multiLevelType w:val="hybridMultilevel"/>
    <w:tmpl w:val="9AB205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A0F87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83053C8"/>
    <w:multiLevelType w:val="hybridMultilevel"/>
    <w:tmpl w:val="D8388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5049B"/>
    <w:multiLevelType w:val="hybridMultilevel"/>
    <w:tmpl w:val="B80A0998"/>
    <w:lvl w:ilvl="0" w:tplc="71AC38FC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B566740"/>
    <w:multiLevelType w:val="hybridMultilevel"/>
    <w:tmpl w:val="EF9245B2"/>
    <w:lvl w:ilvl="0" w:tplc="E174ADCC">
      <w:start w:val="5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0A55E23"/>
    <w:multiLevelType w:val="hybridMultilevel"/>
    <w:tmpl w:val="2D70A970"/>
    <w:lvl w:ilvl="0" w:tplc="A8B0F902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54D4A"/>
    <w:multiLevelType w:val="multilevel"/>
    <w:tmpl w:val="91C822D2"/>
    <w:lvl w:ilvl="0">
      <w:start w:val="24"/>
      <w:numFmt w:val="decimal"/>
      <w:lvlText w:val="%1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8640"/>
        </w:tabs>
        <w:ind w:left="8640" w:hanging="81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81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00"/>
        </w:tabs>
        <w:ind w:left="8100" w:hanging="8100"/>
      </w:pPr>
      <w:rPr>
        <w:rFonts w:hint="default"/>
      </w:rPr>
    </w:lvl>
  </w:abstractNum>
  <w:abstractNum w:abstractNumId="14" w15:restartNumberingAfterBreak="0">
    <w:nsid w:val="7BF666A3"/>
    <w:multiLevelType w:val="hybridMultilevel"/>
    <w:tmpl w:val="D76A9F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E7D22"/>
    <w:multiLevelType w:val="hybridMultilevel"/>
    <w:tmpl w:val="AEB273C8"/>
    <w:lvl w:ilvl="0" w:tplc="681EB84C">
      <w:start w:val="4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11"/>
  </w:num>
  <w:num w:numId="7">
    <w:abstractNumId w:val="13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6"/>
  </w:num>
  <w:num w:numId="13">
    <w:abstractNumId w:val="4"/>
  </w:num>
  <w:num w:numId="14">
    <w:abstractNumId w:val="15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72"/>
    <w:rsid w:val="0001461E"/>
    <w:rsid w:val="00014D43"/>
    <w:rsid w:val="000368A6"/>
    <w:rsid w:val="0005502F"/>
    <w:rsid w:val="00062C2C"/>
    <w:rsid w:val="00073D8A"/>
    <w:rsid w:val="00081650"/>
    <w:rsid w:val="000975F8"/>
    <w:rsid w:val="000A3BAC"/>
    <w:rsid w:val="000B5978"/>
    <w:rsid w:val="000D0A50"/>
    <w:rsid w:val="000D0F59"/>
    <w:rsid w:val="000E1739"/>
    <w:rsid w:val="000F46DC"/>
    <w:rsid w:val="000F4793"/>
    <w:rsid w:val="001004CA"/>
    <w:rsid w:val="00104E60"/>
    <w:rsid w:val="00107F06"/>
    <w:rsid w:val="00110610"/>
    <w:rsid w:val="00111E6E"/>
    <w:rsid w:val="00116FED"/>
    <w:rsid w:val="00141B57"/>
    <w:rsid w:val="00147018"/>
    <w:rsid w:val="00153741"/>
    <w:rsid w:val="00161548"/>
    <w:rsid w:val="00162FB4"/>
    <w:rsid w:val="00195827"/>
    <w:rsid w:val="001D0D26"/>
    <w:rsid w:val="001D4D74"/>
    <w:rsid w:val="0020028B"/>
    <w:rsid w:val="00200438"/>
    <w:rsid w:val="00207E54"/>
    <w:rsid w:val="00216EDD"/>
    <w:rsid w:val="002249A3"/>
    <w:rsid w:val="00270A5D"/>
    <w:rsid w:val="00274352"/>
    <w:rsid w:val="00275060"/>
    <w:rsid w:val="0029184A"/>
    <w:rsid w:val="002A0A5E"/>
    <w:rsid w:val="002D6D7E"/>
    <w:rsid w:val="002F53F0"/>
    <w:rsid w:val="002F5757"/>
    <w:rsid w:val="00304FB8"/>
    <w:rsid w:val="00310900"/>
    <w:rsid w:val="00315C26"/>
    <w:rsid w:val="00322011"/>
    <w:rsid w:val="00330CCC"/>
    <w:rsid w:val="00332D4B"/>
    <w:rsid w:val="0035755C"/>
    <w:rsid w:val="003629DD"/>
    <w:rsid w:val="00372898"/>
    <w:rsid w:val="003803D7"/>
    <w:rsid w:val="00384B54"/>
    <w:rsid w:val="0038599B"/>
    <w:rsid w:val="00394020"/>
    <w:rsid w:val="00396624"/>
    <w:rsid w:val="003A109F"/>
    <w:rsid w:val="003C691D"/>
    <w:rsid w:val="003D71B8"/>
    <w:rsid w:val="003E2419"/>
    <w:rsid w:val="003E3F4B"/>
    <w:rsid w:val="003F173A"/>
    <w:rsid w:val="003F6B70"/>
    <w:rsid w:val="0044100C"/>
    <w:rsid w:val="004423B6"/>
    <w:rsid w:val="00452B54"/>
    <w:rsid w:val="00453D33"/>
    <w:rsid w:val="00464AAA"/>
    <w:rsid w:val="004665B6"/>
    <w:rsid w:val="00482B72"/>
    <w:rsid w:val="004A040C"/>
    <w:rsid w:val="004B760D"/>
    <w:rsid w:val="004E3795"/>
    <w:rsid w:val="004F381C"/>
    <w:rsid w:val="0050002C"/>
    <w:rsid w:val="0055059F"/>
    <w:rsid w:val="00566949"/>
    <w:rsid w:val="00572980"/>
    <w:rsid w:val="00593A3A"/>
    <w:rsid w:val="005B7B29"/>
    <w:rsid w:val="005C27C3"/>
    <w:rsid w:val="005C2E57"/>
    <w:rsid w:val="005C3CDB"/>
    <w:rsid w:val="005D2B84"/>
    <w:rsid w:val="005E1279"/>
    <w:rsid w:val="005F14D5"/>
    <w:rsid w:val="00606D22"/>
    <w:rsid w:val="006115BD"/>
    <w:rsid w:val="00645FCD"/>
    <w:rsid w:val="00646920"/>
    <w:rsid w:val="00674F3E"/>
    <w:rsid w:val="00676C4F"/>
    <w:rsid w:val="00686B23"/>
    <w:rsid w:val="006961A4"/>
    <w:rsid w:val="006A6AB8"/>
    <w:rsid w:val="006B419F"/>
    <w:rsid w:val="006E0310"/>
    <w:rsid w:val="006F7301"/>
    <w:rsid w:val="007053FE"/>
    <w:rsid w:val="00706248"/>
    <w:rsid w:val="0071243E"/>
    <w:rsid w:val="00722D6B"/>
    <w:rsid w:val="0072655D"/>
    <w:rsid w:val="00750F89"/>
    <w:rsid w:val="00770348"/>
    <w:rsid w:val="007716C9"/>
    <w:rsid w:val="007A5EF3"/>
    <w:rsid w:val="007C0A1E"/>
    <w:rsid w:val="007D3093"/>
    <w:rsid w:val="007E67F4"/>
    <w:rsid w:val="008027C1"/>
    <w:rsid w:val="00803CA3"/>
    <w:rsid w:val="00814ED3"/>
    <w:rsid w:val="00820138"/>
    <w:rsid w:val="00827D8C"/>
    <w:rsid w:val="00830D3A"/>
    <w:rsid w:val="00833FC2"/>
    <w:rsid w:val="0087495F"/>
    <w:rsid w:val="00874A46"/>
    <w:rsid w:val="008C406A"/>
    <w:rsid w:val="008F6D4F"/>
    <w:rsid w:val="00900CB1"/>
    <w:rsid w:val="009108C5"/>
    <w:rsid w:val="00916CD3"/>
    <w:rsid w:val="009461C0"/>
    <w:rsid w:val="00953354"/>
    <w:rsid w:val="009564A3"/>
    <w:rsid w:val="00961659"/>
    <w:rsid w:val="00981CED"/>
    <w:rsid w:val="009B269E"/>
    <w:rsid w:val="009B73F4"/>
    <w:rsid w:val="009D018A"/>
    <w:rsid w:val="009F6955"/>
    <w:rsid w:val="00A353EF"/>
    <w:rsid w:val="00A47B2C"/>
    <w:rsid w:val="00A57421"/>
    <w:rsid w:val="00A65B70"/>
    <w:rsid w:val="00A71E26"/>
    <w:rsid w:val="00A866D7"/>
    <w:rsid w:val="00A93A74"/>
    <w:rsid w:val="00AA2602"/>
    <w:rsid w:val="00AC3CF8"/>
    <w:rsid w:val="00AC7EA9"/>
    <w:rsid w:val="00AD3756"/>
    <w:rsid w:val="00AD4A27"/>
    <w:rsid w:val="00AD6D74"/>
    <w:rsid w:val="00AD7355"/>
    <w:rsid w:val="00AE45DC"/>
    <w:rsid w:val="00B21B5A"/>
    <w:rsid w:val="00B24F34"/>
    <w:rsid w:val="00B344CF"/>
    <w:rsid w:val="00B4515A"/>
    <w:rsid w:val="00B5126C"/>
    <w:rsid w:val="00B616C8"/>
    <w:rsid w:val="00B616EE"/>
    <w:rsid w:val="00B62FF9"/>
    <w:rsid w:val="00B75C81"/>
    <w:rsid w:val="00B93C42"/>
    <w:rsid w:val="00BA5016"/>
    <w:rsid w:val="00BD552F"/>
    <w:rsid w:val="00BE1CA0"/>
    <w:rsid w:val="00BE4AD0"/>
    <w:rsid w:val="00BF6CC9"/>
    <w:rsid w:val="00BF7A0B"/>
    <w:rsid w:val="00C43FB6"/>
    <w:rsid w:val="00C46E8B"/>
    <w:rsid w:val="00C65D94"/>
    <w:rsid w:val="00C80EAF"/>
    <w:rsid w:val="00C8684A"/>
    <w:rsid w:val="00CB2292"/>
    <w:rsid w:val="00CF1024"/>
    <w:rsid w:val="00CF2E92"/>
    <w:rsid w:val="00D0129B"/>
    <w:rsid w:val="00D155BD"/>
    <w:rsid w:val="00D47EED"/>
    <w:rsid w:val="00D50BA2"/>
    <w:rsid w:val="00D51CD8"/>
    <w:rsid w:val="00D55883"/>
    <w:rsid w:val="00D61AEC"/>
    <w:rsid w:val="00D721A6"/>
    <w:rsid w:val="00D72D51"/>
    <w:rsid w:val="00D7756D"/>
    <w:rsid w:val="00D86864"/>
    <w:rsid w:val="00DB110F"/>
    <w:rsid w:val="00DE6412"/>
    <w:rsid w:val="00DF658D"/>
    <w:rsid w:val="00E0200D"/>
    <w:rsid w:val="00E2522F"/>
    <w:rsid w:val="00E305A8"/>
    <w:rsid w:val="00E40FF4"/>
    <w:rsid w:val="00E910D7"/>
    <w:rsid w:val="00E95B18"/>
    <w:rsid w:val="00EB0638"/>
    <w:rsid w:val="00EB2C8D"/>
    <w:rsid w:val="00EB7A44"/>
    <w:rsid w:val="00EF0706"/>
    <w:rsid w:val="00F07075"/>
    <w:rsid w:val="00F11920"/>
    <w:rsid w:val="00F12038"/>
    <w:rsid w:val="00F24887"/>
    <w:rsid w:val="00F36A8B"/>
    <w:rsid w:val="00F430AA"/>
    <w:rsid w:val="00F446B0"/>
    <w:rsid w:val="00F45B48"/>
    <w:rsid w:val="00F72CDE"/>
    <w:rsid w:val="00F747CD"/>
    <w:rsid w:val="00F84715"/>
    <w:rsid w:val="00FA3705"/>
    <w:rsid w:val="00FB3457"/>
    <w:rsid w:val="00FB3E0E"/>
    <w:rsid w:val="00FF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970782-6214-413A-B8E9-A0CAC4E3D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94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C65D9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30D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830D3A"/>
    <w:pPr>
      <w:keepNext/>
      <w:spacing w:before="240" w:after="60"/>
      <w:outlineLvl w:val="3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65D94"/>
    <w:pPr>
      <w:jc w:val="center"/>
    </w:pPr>
    <w:rPr>
      <w:sz w:val="32"/>
    </w:rPr>
  </w:style>
  <w:style w:type="paragraph" w:styleId="a4">
    <w:name w:val="Body Text"/>
    <w:basedOn w:val="a"/>
    <w:rsid w:val="00C65D94"/>
    <w:pPr>
      <w:jc w:val="both"/>
    </w:pPr>
    <w:rPr>
      <w:sz w:val="28"/>
    </w:rPr>
  </w:style>
  <w:style w:type="paragraph" w:styleId="a5">
    <w:name w:val="caption"/>
    <w:basedOn w:val="a"/>
    <w:next w:val="a"/>
    <w:qFormat/>
    <w:rsid w:val="00C65D94"/>
    <w:pPr>
      <w:jc w:val="center"/>
    </w:pPr>
    <w:rPr>
      <w:sz w:val="28"/>
    </w:rPr>
  </w:style>
  <w:style w:type="paragraph" w:styleId="20">
    <w:name w:val="Body Text 2"/>
    <w:basedOn w:val="a"/>
    <w:rsid w:val="00C65D94"/>
    <w:pPr>
      <w:jc w:val="both"/>
    </w:pPr>
  </w:style>
  <w:style w:type="paragraph" w:styleId="a6">
    <w:name w:val="Body Text Indent"/>
    <w:basedOn w:val="a"/>
    <w:rsid w:val="00C65D94"/>
    <w:pPr>
      <w:ind w:left="360"/>
    </w:pPr>
  </w:style>
  <w:style w:type="paragraph" w:customStyle="1" w:styleId="a7">
    <w:name w:val="Знак Знак Знак Знак Знак Знак Знак"/>
    <w:basedOn w:val="a"/>
    <w:rsid w:val="00207E54"/>
    <w:rPr>
      <w:rFonts w:ascii="Bookshelf Symbol 7" w:hAnsi="Bookshelf Symbol 7" w:cs="Bookshelf Symbol 7"/>
      <w:sz w:val="20"/>
      <w:szCs w:val="20"/>
      <w:lang w:val="en-US" w:eastAsia="en-US"/>
    </w:rPr>
  </w:style>
  <w:style w:type="paragraph" w:customStyle="1" w:styleId="a8">
    <w:name w:val="a"/>
    <w:basedOn w:val="a"/>
    <w:rsid w:val="00207E54"/>
    <w:pPr>
      <w:spacing w:before="100" w:beforeAutospacing="1" w:after="100" w:afterAutospacing="1"/>
    </w:pPr>
    <w:rPr>
      <w:lang w:val="ru-RU"/>
    </w:rPr>
  </w:style>
  <w:style w:type="paragraph" w:customStyle="1" w:styleId="JoraH1">
    <w:name w:val="JoraH1"/>
    <w:basedOn w:val="1"/>
    <w:next w:val="1"/>
    <w:rsid w:val="009B73F4"/>
    <w:pPr>
      <w:widowControl w:val="0"/>
      <w:spacing w:after="120"/>
    </w:pPr>
    <w:rPr>
      <w:kern w:val="28"/>
      <w:szCs w:val="20"/>
    </w:rPr>
  </w:style>
  <w:style w:type="paragraph" w:styleId="a9">
    <w:name w:val="header"/>
    <w:basedOn w:val="a"/>
    <w:link w:val="aa"/>
    <w:uiPriority w:val="99"/>
    <w:rsid w:val="009B73F4"/>
    <w:pPr>
      <w:widowControl w:val="0"/>
      <w:tabs>
        <w:tab w:val="center" w:pos="4153"/>
        <w:tab w:val="right" w:pos="8306"/>
      </w:tabs>
    </w:pPr>
    <w:rPr>
      <w:rFonts w:ascii="UkrainianTimesET" w:hAnsi="UkrainianTimesET"/>
      <w:sz w:val="26"/>
      <w:szCs w:val="20"/>
    </w:rPr>
  </w:style>
  <w:style w:type="paragraph" w:styleId="ab">
    <w:name w:val="Balloon Text"/>
    <w:basedOn w:val="a"/>
    <w:semiHidden/>
    <w:rsid w:val="007D3093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830D3A"/>
    <w:pPr>
      <w:spacing w:after="120" w:line="480" w:lineRule="auto"/>
      <w:ind w:left="283"/>
    </w:pPr>
  </w:style>
  <w:style w:type="paragraph" w:customStyle="1" w:styleId="Blank">
    <w:name w:val="Blank"/>
    <w:basedOn w:val="a"/>
    <w:rsid w:val="00830D3A"/>
    <w:pPr>
      <w:tabs>
        <w:tab w:val="left" w:pos="5387"/>
        <w:tab w:val="right" w:pos="8930"/>
      </w:tabs>
      <w:spacing w:after="120"/>
      <w:ind w:firstLine="720"/>
    </w:pPr>
    <w:rPr>
      <w:sz w:val="26"/>
      <w:szCs w:val="20"/>
    </w:rPr>
  </w:style>
  <w:style w:type="paragraph" w:customStyle="1" w:styleId="OsnovnoiText">
    <w:name w:val="OsnovnoiText"/>
    <w:basedOn w:val="a4"/>
    <w:next w:val="a"/>
    <w:autoRedefine/>
    <w:rsid w:val="00830D3A"/>
    <w:pPr>
      <w:spacing w:after="120"/>
      <w:ind w:firstLine="709"/>
    </w:pPr>
    <w:rPr>
      <w:b/>
      <w:bCs/>
      <w:iCs/>
      <w:szCs w:val="28"/>
    </w:rPr>
  </w:style>
  <w:style w:type="paragraph" w:customStyle="1" w:styleId="JoraH2">
    <w:name w:val="JoraH2"/>
    <w:basedOn w:val="2"/>
    <w:next w:val="2"/>
    <w:rsid w:val="00830D3A"/>
    <w:pPr>
      <w:widowControl w:val="0"/>
      <w:shd w:val="pct10" w:color="auto" w:fill="auto"/>
      <w:jc w:val="center"/>
    </w:pPr>
    <w:rPr>
      <w:rFonts w:ascii="Times New Roman" w:hAnsi="Times New Roman" w:cs="Times New Roman"/>
      <w:bCs w:val="0"/>
      <w:i w:val="0"/>
      <w:iCs w:val="0"/>
      <w:caps/>
      <w:shadow/>
      <w:sz w:val="24"/>
      <w:szCs w:val="20"/>
      <w:shd w:val="pct25" w:color="auto" w:fill="auto"/>
    </w:rPr>
  </w:style>
  <w:style w:type="table" w:styleId="ac">
    <w:name w:val="Table Grid"/>
    <w:basedOn w:val="a1"/>
    <w:rsid w:val="0001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72D51"/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E45DC"/>
    <w:pPr>
      <w:overflowPunct w:val="0"/>
      <w:autoSpaceDE w:val="0"/>
      <w:autoSpaceDN w:val="0"/>
      <w:adjustRightInd w:val="0"/>
      <w:textAlignment w:val="baseline"/>
    </w:pPr>
    <w:rPr>
      <w:rFonts w:eastAsia="MS Mincho"/>
      <w:sz w:val="28"/>
      <w:szCs w:val="20"/>
    </w:rPr>
  </w:style>
  <w:style w:type="paragraph" w:customStyle="1" w:styleId="ad">
    <w:name w:val="Знак Знак Знак Знак Знак Знак Знак"/>
    <w:basedOn w:val="a"/>
    <w:rsid w:val="00322011"/>
    <w:rPr>
      <w:rFonts w:ascii="Bookshelf Symbol 7" w:hAnsi="Bookshelf Symbol 7" w:cs="Bookshelf Symbol 7"/>
      <w:sz w:val="20"/>
      <w:szCs w:val="20"/>
      <w:lang w:val="en-US" w:eastAsia="en-US"/>
    </w:rPr>
  </w:style>
  <w:style w:type="paragraph" w:styleId="ae">
    <w:name w:val="List Paragraph"/>
    <w:basedOn w:val="a"/>
    <w:uiPriority w:val="99"/>
    <w:qFormat/>
    <w:rsid w:val="008F6D4F"/>
    <w:pPr>
      <w:ind w:left="708"/>
    </w:pPr>
  </w:style>
  <w:style w:type="character" w:customStyle="1" w:styleId="rvts9">
    <w:name w:val="rvts9"/>
    <w:basedOn w:val="a0"/>
    <w:rsid w:val="00452B54"/>
  </w:style>
  <w:style w:type="character" w:customStyle="1" w:styleId="aa">
    <w:name w:val="Верхний колонтитул Знак"/>
    <w:basedOn w:val="a0"/>
    <w:link w:val="a9"/>
    <w:uiPriority w:val="99"/>
    <w:rsid w:val="002249A3"/>
    <w:rPr>
      <w:rFonts w:ascii="UkrainianTimesET" w:hAnsi="UkrainianTimesET"/>
      <w:sz w:val="26"/>
      <w:lang w:val="uk-UA"/>
    </w:rPr>
  </w:style>
  <w:style w:type="paragraph" w:styleId="af">
    <w:name w:val="footer"/>
    <w:basedOn w:val="a"/>
    <w:link w:val="af0"/>
    <w:unhideWhenUsed/>
    <w:rsid w:val="002249A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2249A3"/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E4541-865D-487B-8355-852DF0C5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5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Довідка</vt:lpstr>
    </vt:vector>
  </TitlesOfParts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Довідка</dc:title>
  <dc:subject/>
  <dc:creator>Fox</dc:creator>
  <cp:keywords/>
  <dc:description/>
  <cp:lastModifiedBy>Наталiя</cp:lastModifiedBy>
  <cp:revision>77</cp:revision>
  <cp:lastPrinted>2018-11-19T07:34:00Z</cp:lastPrinted>
  <dcterms:created xsi:type="dcterms:W3CDTF">2017-01-30T08:42:00Z</dcterms:created>
  <dcterms:modified xsi:type="dcterms:W3CDTF">2019-05-24T08:25:00Z</dcterms:modified>
</cp:coreProperties>
</file>