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9E" w:rsidRPr="00B9669E" w:rsidRDefault="00B9669E" w:rsidP="00B9669E">
      <w:pPr>
        <w:pStyle w:val="2"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9669E">
        <w:rPr>
          <w:rFonts w:ascii="Times New Roman" w:hAnsi="Times New Roman"/>
          <w:b/>
          <w:bCs/>
          <w:sz w:val="24"/>
          <w:szCs w:val="24"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4.75pt" o:ole="" fillcolor="window">
            <v:imagedata r:id="rId5" o:title=""/>
          </v:shape>
          <o:OLEObject Type="Embed" ProgID="Word.Picture.8" ShapeID="_x0000_i1025" DrawAspect="Content" ObjectID="_1398776079" r:id="rId6"/>
        </w:object>
      </w:r>
      <w:r w:rsidRPr="00B9669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B9669E" w:rsidRPr="00B9669E" w:rsidRDefault="00B9669E" w:rsidP="00B96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669E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B9669E" w:rsidRPr="00B9669E" w:rsidRDefault="00B9669E" w:rsidP="00B96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669E">
        <w:rPr>
          <w:rFonts w:ascii="Times New Roman" w:hAnsi="Times New Roman"/>
          <w:b/>
          <w:sz w:val="24"/>
          <w:szCs w:val="24"/>
          <w:lang w:val="uk-UA"/>
        </w:rPr>
        <w:t>ШОСТЕ  СКЛИКАННЯ</w:t>
      </w:r>
    </w:p>
    <w:p w:rsidR="00B9669E" w:rsidRDefault="00B9669E" w:rsidP="00B9669E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auto"/>
          <w:sz w:val="24"/>
          <w:szCs w:val="24"/>
          <w:lang w:val="uk-UA"/>
        </w:rPr>
      </w:pPr>
    </w:p>
    <w:p w:rsidR="00B9669E" w:rsidRPr="00B9669E" w:rsidRDefault="00B9669E" w:rsidP="00B9669E">
      <w:pPr>
        <w:pStyle w:val="3"/>
        <w:tabs>
          <w:tab w:val="center" w:pos="4677"/>
          <w:tab w:val="left" w:pos="6960"/>
        </w:tabs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 w:rsidRPr="00B9669E">
        <w:rPr>
          <w:rFonts w:ascii="Times New Roman" w:hAnsi="Times New Roman"/>
          <w:color w:val="auto"/>
          <w:sz w:val="24"/>
          <w:szCs w:val="24"/>
        </w:rPr>
        <w:t>ДВАДЦЯТЬ ТРЕТЯ СЕСІЯ</w:t>
      </w:r>
    </w:p>
    <w:p w:rsidR="00B9669E" w:rsidRPr="00B9669E" w:rsidRDefault="00B9669E" w:rsidP="00B96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B9669E" w:rsidRPr="00B9669E" w:rsidRDefault="00B9669E" w:rsidP="00B9669E">
      <w:pPr>
        <w:pStyle w:val="1"/>
        <w:jc w:val="center"/>
        <w:rPr>
          <w:b w:val="0"/>
          <w:szCs w:val="24"/>
        </w:rPr>
      </w:pPr>
      <w:r w:rsidRPr="00B9669E">
        <w:rPr>
          <w:szCs w:val="24"/>
        </w:rPr>
        <w:t>РІШЕННЯ</w:t>
      </w:r>
    </w:p>
    <w:p w:rsidR="00B9669E" w:rsidRP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669E" w:rsidRPr="00B9669E" w:rsidRDefault="00B9669E" w:rsidP="00B9669E">
      <w:pPr>
        <w:pStyle w:val="a6"/>
        <w:spacing w:after="0"/>
        <w:rPr>
          <w:b/>
          <w:bCs/>
          <w:sz w:val="24"/>
          <w:szCs w:val="24"/>
        </w:rPr>
      </w:pPr>
      <w:r w:rsidRPr="00B9669E">
        <w:rPr>
          <w:b/>
          <w:bCs/>
          <w:sz w:val="24"/>
          <w:szCs w:val="24"/>
        </w:rPr>
        <w:t>25.05.2012</w:t>
      </w:r>
    </w:p>
    <w:p w:rsidR="00B9669E" w:rsidRPr="00B9669E" w:rsidRDefault="00B9669E" w:rsidP="00B9669E">
      <w:pPr>
        <w:pStyle w:val="a6"/>
        <w:spacing w:after="0"/>
        <w:rPr>
          <w:b/>
          <w:bCs/>
          <w:sz w:val="24"/>
          <w:szCs w:val="24"/>
        </w:rPr>
      </w:pPr>
      <w:r w:rsidRPr="00B9669E">
        <w:rPr>
          <w:b/>
          <w:bCs/>
          <w:sz w:val="24"/>
          <w:szCs w:val="24"/>
        </w:rPr>
        <w:t xml:space="preserve">м. </w:t>
      </w:r>
      <w:proofErr w:type="spellStart"/>
      <w:r w:rsidRPr="00B9669E">
        <w:rPr>
          <w:b/>
          <w:bCs/>
          <w:sz w:val="24"/>
          <w:szCs w:val="24"/>
        </w:rPr>
        <w:t>Ромни</w:t>
      </w:r>
      <w:proofErr w:type="spellEnd"/>
    </w:p>
    <w:p w:rsidR="00B9669E" w:rsidRPr="00B9669E" w:rsidRDefault="00B9669E" w:rsidP="00B9669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9669E" w:rsidRDefault="00B9669E" w:rsidP="00B9669E">
      <w:pPr>
        <w:spacing w:after="0"/>
        <w:ind w:right="396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 xml:space="preserve">Про </w:t>
      </w:r>
      <w:r>
        <w:rPr>
          <w:rFonts w:ascii="Times New Roman" w:hAnsi="Times New Roman"/>
          <w:b/>
          <w:sz w:val="24"/>
          <w:szCs w:val="24"/>
          <w:lang w:val="uk-UA"/>
        </w:rPr>
        <w:t>внесення змін та доповнень до Програми</w:t>
      </w:r>
    </w:p>
    <w:p w:rsidR="00B9669E" w:rsidRDefault="00B9669E" w:rsidP="00B9669E">
      <w:pPr>
        <w:spacing w:after="0"/>
        <w:ind w:right="396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соціального  і   економічного   розвитку  міста</w:t>
      </w:r>
    </w:p>
    <w:p w:rsidR="00B9669E" w:rsidRDefault="00B9669E" w:rsidP="00B9669E">
      <w:pPr>
        <w:spacing w:after="0"/>
        <w:ind w:right="396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на 2012 рік та основних напрямів розвитку на</w:t>
      </w:r>
    </w:p>
    <w:p w:rsidR="00B9669E" w:rsidRDefault="00B9669E" w:rsidP="00B9669E">
      <w:pPr>
        <w:spacing w:after="0" w:line="240" w:lineRule="auto"/>
        <w:ind w:right="3969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2013-2014 роки</w:t>
      </w:r>
    </w:p>
    <w:p w:rsid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  <w:t>Відповідно до статті 26 Закону України «Про місцеве самоврядування в Україні» МІСЬКА РАДА ВИРІШИЛА:</w:t>
      </w:r>
    </w:p>
    <w:p w:rsid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Внести зміни до Програми економічного і соціального розвитку міста на 2012 рік та основних напрямів розвитку на 2013-2014 роки і здійснити перерозподіл коштів бюджету розвитку та викласти Додаток 4 «Заходи Програми економічного і соціального розвитку міста Ромни, що будуть фінансуватися з бюджету розвитку у 2012 році» в новій редакції (додаток 1).</w:t>
      </w:r>
    </w:p>
    <w:p w:rsidR="00B9669E" w:rsidRDefault="00B9669E" w:rsidP="00B9669E">
      <w:pPr>
        <w:rPr>
          <w:lang w:val="uk-UA"/>
        </w:rPr>
      </w:pPr>
    </w:p>
    <w:p w:rsidR="00B9669E" w:rsidRPr="00B9669E" w:rsidRDefault="00B9669E" w:rsidP="00B9669E">
      <w:pPr>
        <w:ind w:firstLine="708"/>
        <w:rPr>
          <w:rFonts w:ascii="Times New Roman" w:hAnsi="Times New Roman"/>
          <w:b/>
          <w:sz w:val="24"/>
          <w:szCs w:val="24"/>
          <w:lang w:val="uk-UA"/>
        </w:rPr>
      </w:pPr>
      <w:r w:rsidRPr="00B9669E">
        <w:rPr>
          <w:rFonts w:ascii="Times New Roman" w:hAnsi="Times New Roman"/>
          <w:b/>
          <w:sz w:val="24"/>
          <w:szCs w:val="24"/>
          <w:lang w:val="uk-UA"/>
        </w:rPr>
        <w:t>Міський голова</w:t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b/>
          <w:sz w:val="24"/>
          <w:szCs w:val="24"/>
          <w:lang w:val="uk-UA"/>
        </w:rPr>
        <w:t xml:space="preserve">М.К. </w:t>
      </w:r>
      <w:proofErr w:type="spellStart"/>
      <w:r w:rsidRPr="00B9669E">
        <w:rPr>
          <w:rFonts w:ascii="Times New Roman" w:hAnsi="Times New Roman"/>
          <w:b/>
          <w:sz w:val="24"/>
          <w:szCs w:val="24"/>
          <w:lang w:val="uk-UA"/>
        </w:rPr>
        <w:t>Калашник</w:t>
      </w:r>
      <w:proofErr w:type="spellEnd"/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B9669E" w:rsidRDefault="00B9669E" w:rsidP="00B9669E">
      <w:pPr>
        <w:jc w:val="right"/>
        <w:rPr>
          <w:rFonts w:ascii="Times New Roman" w:hAnsi="Times New Roman"/>
          <w:b/>
          <w:sz w:val="24"/>
          <w:szCs w:val="24"/>
          <w:lang w:val="uk-UA"/>
        </w:rPr>
        <w:sectPr w:rsidR="00B9669E" w:rsidSect="00A82185">
          <w:pgSz w:w="11906" w:h="16838"/>
          <w:pgMar w:top="1134" w:right="1133" w:bottom="1134" w:left="1701" w:header="708" w:footer="708" w:gutter="0"/>
          <w:cols w:space="708"/>
          <w:docGrid w:linePitch="360"/>
        </w:sectPr>
      </w:pPr>
    </w:p>
    <w:p w:rsidR="00B9669E" w:rsidRP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B9669E" w:rsidRP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sz w:val="24"/>
          <w:szCs w:val="24"/>
          <w:lang w:val="uk-UA"/>
        </w:rPr>
        <w:t>до рішення міської ради</w:t>
      </w:r>
    </w:p>
    <w:p w:rsidR="00B9669E" w:rsidRP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sz w:val="24"/>
          <w:szCs w:val="24"/>
          <w:lang w:val="uk-UA"/>
        </w:rPr>
        <w:t>шостого скликання</w:t>
      </w:r>
    </w:p>
    <w:p w:rsidR="00B9669E" w:rsidRPr="00B9669E" w:rsidRDefault="00B9669E" w:rsidP="00B96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B9669E">
        <w:rPr>
          <w:rFonts w:ascii="Times New Roman" w:hAnsi="Times New Roman"/>
          <w:sz w:val="24"/>
          <w:szCs w:val="24"/>
          <w:lang w:val="uk-UA"/>
        </w:rPr>
        <w:t>25.05.2012</w:t>
      </w:r>
    </w:p>
    <w:p w:rsidR="00B9669E" w:rsidRPr="00A82185" w:rsidRDefault="00B9669E" w:rsidP="00B9669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B9669E" w:rsidRPr="00B9669E" w:rsidRDefault="00B9669E" w:rsidP="00B966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B9669E">
        <w:rPr>
          <w:rFonts w:ascii="Times New Roman" w:hAnsi="Times New Roman"/>
          <w:b/>
          <w:sz w:val="24"/>
          <w:szCs w:val="24"/>
          <w:lang w:val="uk-UA"/>
        </w:rPr>
        <w:t>Заходи Програми економічного і соціального розвитку міста Ромни, що будуть фінансуватися з бюджету розвитку у 2012 році</w:t>
      </w: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0064"/>
        <w:gridCol w:w="1844"/>
        <w:gridCol w:w="1276"/>
        <w:gridCol w:w="1413"/>
      </w:tblGrid>
      <w:tr w:rsidR="00B9669E" w:rsidRPr="00A82185" w:rsidTr="000B0D7E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№</w:t>
            </w:r>
          </w:p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з/п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Назва заходу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Виконавець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Сума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Примітка</w:t>
            </w: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Створення умов для інвестиційної привабливості та міжнародної співпраці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Проведення експертної грошової оцінки землі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 xml:space="preserve">Управління економічного розвитку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Житлово-комунальне господарство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Будівництво 2-х артезіанських свердловин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i/>
                <w:lang w:val="uk-UA"/>
              </w:rPr>
            </w:pPr>
            <w:r w:rsidRPr="00A82185">
              <w:rPr>
                <w:i/>
                <w:lang w:val="uk-UA"/>
              </w:rPr>
              <w:t>73,9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Реконструкція каналізаційного колектора від </w:t>
            </w:r>
            <w:proofErr w:type="spellStart"/>
            <w:r w:rsidRPr="00A82185">
              <w:rPr>
                <w:lang w:val="uk-UA"/>
              </w:rPr>
              <w:t>вул.Горького</w:t>
            </w:r>
            <w:proofErr w:type="spellEnd"/>
            <w:r w:rsidRPr="00A82185">
              <w:rPr>
                <w:lang w:val="uk-UA"/>
              </w:rPr>
              <w:t xml:space="preserve"> до КНС-1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67,0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Капітальний ремонт ліфтів (7 од.)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275,8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Ремонт покрівель житлових будинків та стиків панелей багатоквартирних будинків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173,0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житлових будинків з оснащенням обліку теплової енергії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91,0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Заміна застарілих котлів типу НІІСТУ-5 на більш економічні жаротрубні котли з автоматичними пальниками та КПД=93% по програмі ТАСІС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proofErr w:type="spellStart"/>
            <w:r w:rsidRPr="00A82185">
              <w:rPr>
                <w:lang w:val="uk-UA"/>
              </w:rPr>
              <w:t>співфін-ня</w:t>
            </w:r>
            <w:proofErr w:type="spellEnd"/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вуличного освітлення міста з застосуванням енергозберігаючих технологій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81,0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Реконструкція спуску по 3-му </w:t>
            </w:r>
            <w:proofErr w:type="spellStart"/>
            <w:r w:rsidRPr="00A82185">
              <w:rPr>
                <w:lang w:val="uk-UA"/>
              </w:rPr>
              <w:t>пров.Фрунзе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12,0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Реконструкція коридору загального користування в житловому будинку № 2 по вул. </w:t>
            </w:r>
            <w:proofErr w:type="spellStart"/>
            <w:r w:rsidRPr="00A82185">
              <w:rPr>
                <w:lang w:val="uk-UA"/>
              </w:rPr>
              <w:t>Дімітрова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Придбання </w:t>
            </w:r>
            <w:proofErr w:type="spellStart"/>
            <w:r w:rsidRPr="00A82185">
              <w:rPr>
                <w:lang w:val="uk-UA"/>
              </w:rPr>
              <w:t>перетягів</w:t>
            </w:r>
            <w:proofErr w:type="spellEnd"/>
            <w:r w:rsidRPr="00A82185">
              <w:rPr>
                <w:lang w:val="uk-UA"/>
              </w:rPr>
              <w:t xml:space="preserve"> з банерної тканини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9,0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Поповнення статутного фонду </w:t>
            </w:r>
            <w:proofErr w:type="spellStart"/>
            <w:r w:rsidRPr="00A82185">
              <w:rPr>
                <w:lang w:val="uk-UA"/>
              </w:rPr>
              <w:t>КП</w:t>
            </w:r>
            <w:proofErr w:type="spellEnd"/>
            <w:r w:rsidRPr="00A82185">
              <w:rPr>
                <w:lang w:val="uk-UA"/>
              </w:rPr>
              <w:t xml:space="preserve"> «Житло-Експлуатація»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30,0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Поповнення статутного фонду </w:t>
            </w:r>
            <w:proofErr w:type="spellStart"/>
            <w:r w:rsidRPr="00A82185">
              <w:rPr>
                <w:lang w:val="uk-UA"/>
              </w:rPr>
              <w:t>КП</w:t>
            </w:r>
            <w:proofErr w:type="spellEnd"/>
            <w:r w:rsidRPr="00A82185">
              <w:rPr>
                <w:lang w:val="uk-UA"/>
              </w:rPr>
              <w:t xml:space="preserve"> РМР «Шляховик»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120,0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 xml:space="preserve">Проектування та реконструкція </w:t>
            </w:r>
            <w:proofErr w:type="spellStart"/>
            <w:r w:rsidRPr="00A82185">
              <w:rPr>
                <w:lang w:val="uk-UA"/>
              </w:rPr>
              <w:t>асфальто-бетонного</w:t>
            </w:r>
            <w:proofErr w:type="spellEnd"/>
            <w:r w:rsidRPr="00A82185">
              <w:rPr>
                <w:lang w:val="uk-UA"/>
              </w:rPr>
              <w:t xml:space="preserve"> заводу </w:t>
            </w:r>
            <w:proofErr w:type="spellStart"/>
            <w:r w:rsidRPr="00A82185">
              <w:rPr>
                <w:lang w:val="uk-UA"/>
              </w:rPr>
              <w:t>ДС</w:t>
            </w:r>
            <w:proofErr w:type="spellEnd"/>
            <w:r w:rsidRPr="00A82185">
              <w:rPr>
                <w:lang w:val="uk-UA"/>
              </w:rPr>
              <w:t xml:space="preserve"> – 1172К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280,0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Придбання насоса ЕЦВ 8-25-125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6,3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Придбання лічильника СТКЗ-10 А1</w:t>
            </w:r>
            <w:r w:rsidRPr="00A82185">
              <w:rPr>
                <w:lang w:val="en-US"/>
              </w:rPr>
              <w:t>H</w:t>
            </w:r>
            <w:r w:rsidRPr="00A82185">
              <w:t>4</w:t>
            </w:r>
            <w:r w:rsidRPr="00A82185">
              <w:rPr>
                <w:lang w:val="en-US"/>
              </w:rPr>
              <w:t>P</w:t>
            </w:r>
            <w:r w:rsidRPr="00A82185">
              <w:rPr>
                <w:lang w:val="uk-UA"/>
              </w:rPr>
              <w:t xml:space="preserve"> “Енергія-9”     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ГУМГ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spacing w:before="100" w:beforeAutospacing="1" w:after="100" w:afterAutospacing="1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Охорона здоров’я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lastRenderedPageBreak/>
              <w:t>17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центрального в’їзду у лікарню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Роменська ЦРЛ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100,0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Капітальний ремонт пологового відділення (заміна вікон на пластикові)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Роменська ЦРЛ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140,0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Капітальний ремонт приміщення інфекційного відділення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Роменська ЦРЛ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350,0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Освіта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Будівництво санвузлів позаміського закладу оздоровлення та відпочинку «Вогник»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>
              <w:rPr>
                <w:lang w:val="uk-UA"/>
              </w:rPr>
              <w:t>204,4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rPr>
          <w:trHeight w:val="3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з добудовою харчоблоку позаміського закладу оздоровлення та відпочинку «Вогник»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>
              <w:rPr>
                <w:lang w:val="uk-UA"/>
              </w:rPr>
              <w:t>233,9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м’якої покрівлі ЗОШ № 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м’якої покрівлі ЗОШ № 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Поповнення бібліотечного фонду шкіл міста (придбання художньої літератури)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11,6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Фізична культура і спорт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центрального та бокових входів спорткомплексу ім..В.</w:t>
            </w:r>
            <w:proofErr w:type="spellStart"/>
            <w:r w:rsidRPr="00A82185">
              <w:rPr>
                <w:lang w:val="uk-UA"/>
              </w:rPr>
              <w:t>Окіпного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26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Проектування та реконструкція легкоатлетичного ядра спорткомплексу ім..В.</w:t>
            </w:r>
            <w:proofErr w:type="spellStart"/>
            <w:r w:rsidRPr="00A82185">
              <w:rPr>
                <w:lang w:val="uk-UA"/>
              </w:rPr>
              <w:t>Окіпного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освіти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35,0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Культура, туризм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b/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27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Проведення ремонтних робіт в міській центральній бібліотеці для дорослих ім. Б. Антоненка-Давидовича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28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Придбання меблів для міської централізованої бібліотеки для дорослих ім.. Б. Антоненка-Давидовича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12,7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29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Реконструкція приміщень міських бібліотек під комп’ютерні кімнати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15,0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30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rPr>
                <w:lang w:val="uk-UA"/>
              </w:rPr>
            </w:pPr>
            <w:r w:rsidRPr="00A82185">
              <w:rPr>
                <w:lang w:val="uk-UA"/>
              </w:rPr>
              <w:t>Поповнення статутного фонду Міського парку культури і відпочинку ім. Т.Г.Шевченка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Відділ культури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  <w:r w:rsidRPr="00A82185">
              <w:rPr>
                <w:lang w:val="uk-UA"/>
              </w:rPr>
              <w:t>50,0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  <w:tr w:rsidR="00B9669E" w:rsidRPr="00A82185" w:rsidTr="000B0D7E">
        <w:tc>
          <w:tcPr>
            <w:tcW w:w="12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"/>
              <w:jc w:val="right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РАЗОМ ПО БЮДЖЕТУ РОЗВИТКУ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69E" w:rsidRPr="00A82185" w:rsidRDefault="00B9669E" w:rsidP="000B0D7E">
            <w:pPr>
              <w:pStyle w:val="msonormalbullet2gifbullet2gif"/>
              <w:spacing w:before="0" w:beforeAutospacing="0" w:after="0" w:afterAutospacing="0"/>
              <w:ind w:left="-108" w:right="-108"/>
              <w:contextualSpacing/>
              <w:jc w:val="center"/>
              <w:rPr>
                <w:b/>
                <w:lang w:val="uk-UA"/>
              </w:rPr>
            </w:pPr>
            <w:r w:rsidRPr="00A82185">
              <w:rPr>
                <w:b/>
                <w:lang w:val="uk-UA"/>
              </w:rPr>
              <w:t>2985,7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9E" w:rsidRPr="00A82185" w:rsidRDefault="00B9669E" w:rsidP="000B0D7E">
            <w:pPr>
              <w:pStyle w:val="msonormalbullet2gif"/>
              <w:jc w:val="center"/>
              <w:rPr>
                <w:lang w:val="uk-UA"/>
              </w:rPr>
            </w:pPr>
          </w:p>
        </w:tc>
      </w:tr>
    </w:tbl>
    <w:p w:rsidR="00B9669E" w:rsidRPr="00A82185" w:rsidRDefault="00B9669E" w:rsidP="00B9669E">
      <w:pPr>
        <w:rPr>
          <w:rFonts w:ascii="Times New Roman" w:hAnsi="Times New Roman"/>
          <w:sz w:val="24"/>
          <w:szCs w:val="24"/>
          <w:lang w:val="uk-UA"/>
        </w:rPr>
      </w:pPr>
    </w:p>
    <w:p w:rsidR="00B9669E" w:rsidRPr="00A82185" w:rsidRDefault="00B9669E" w:rsidP="00B9669E">
      <w:pPr>
        <w:rPr>
          <w:rFonts w:ascii="Times New Roman" w:hAnsi="Times New Roman"/>
          <w:sz w:val="24"/>
          <w:szCs w:val="24"/>
          <w:lang w:val="uk-UA"/>
        </w:rPr>
      </w:pPr>
    </w:p>
    <w:p w:rsidR="00B9669E" w:rsidRPr="00A82185" w:rsidRDefault="00B9669E" w:rsidP="00B9669E">
      <w:pPr>
        <w:ind w:left="708" w:firstLine="708"/>
        <w:rPr>
          <w:rFonts w:ascii="Times New Roman" w:hAnsi="Times New Roman"/>
          <w:b/>
          <w:sz w:val="24"/>
          <w:szCs w:val="24"/>
          <w:lang w:val="uk-UA"/>
        </w:rPr>
      </w:pPr>
      <w:r w:rsidRPr="00A82185"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</w:r>
      <w:r w:rsidRPr="00A82185">
        <w:rPr>
          <w:rFonts w:ascii="Times New Roman" w:hAnsi="Times New Roman"/>
          <w:b/>
          <w:sz w:val="24"/>
          <w:szCs w:val="24"/>
          <w:lang w:val="uk-UA"/>
        </w:rPr>
        <w:tab/>
        <w:t xml:space="preserve">М.С. </w:t>
      </w:r>
      <w:proofErr w:type="spellStart"/>
      <w:r w:rsidRPr="00A82185">
        <w:rPr>
          <w:rFonts w:ascii="Times New Roman" w:hAnsi="Times New Roman"/>
          <w:b/>
          <w:sz w:val="24"/>
          <w:szCs w:val="24"/>
          <w:lang w:val="uk-UA"/>
        </w:rPr>
        <w:t>Цецюр</w:t>
      </w:r>
      <w:proofErr w:type="spellEnd"/>
    </w:p>
    <w:p w:rsidR="00B9669E" w:rsidRPr="00A82185" w:rsidRDefault="00B9669E" w:rsidP="00B9669E">
      <w:pPr>
        <w:rPr>
          <w:rFonts w:ascii="Times New Roman" w:hAnsi="Times New Roman"/>
          <w:sz w:val="24"/>
          <w:szCs w:val="24"/>
          <w:lang w:val="uk-UA"/>
        </w:rPr>
      </w:pPr>
    </w:p>
    <w:p w:rsidR="00ED7F0C" w:rsidRPr="00B9669E" w:rsidRDefault="00ED7F0C">
      <w:pPr>
        <w:rPr>
          <w:lang w:val="uk-UA"/>
        </w:rPr>
      </w:pPr>
    </w:p>
    <w:sectPr w:rsidR="00ED7F0C" w:rsidRPr="00B9669E" w:rsidSect="00627FCD">
      <w:pgSz w:w="16838" w:h="11906" w:orient="landscape"/>
      <w:pgMar w:top="113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A09C5"/>
    <w:multiLevelType w:val="hybridMultilevel"/>
    <w:tmpl w:val="33222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9669E"/>
    <w:rsid w:val="000275B6"/>
    <w:rsid w:val="00204D00"/>
    <w:rsid w:val="002C6264"/>
    <w:rsid w:val="0038159E"/>
    <w:rsid w:val="004117AA"/>
    <w:rsid w:val="004C5B16"/>
    <w:rsid w:val="00566643"/>
    <w:rsid w:val="00613134"/>
    <w:rsid w:val="00960DF9"/>
    <w:rsid w:val="00B9669E"/>
    <w:rsid w:val="00C8485A"/>
    <w:rsid w:val="00E63259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9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9669E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69E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69E"/>
    <w:pPr>
      <w:ind w:left="720"/>
      <w:contextualSpacing/>
    </w:pPr>
  </w:style>
  <w:style w:type="paragraph" w:customStyle="1" w:styleId="msonormalbullet2gif">
    <w:name w:val="msonormalbullet2.gif"/>
    <w:basedOn w:val="a"/>
    <w:rsid w:val="00B9669E"/>
    <w:pPr>
      <w:spacing w:before="30" w:after="15" w:line="240" w:lineRule="auto"/>
    </w:pPr>
    <w:rPr>
      <w:rFonts w:ascii="Times New Roman" w:hAnsi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B966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6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669E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9669E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6">
    <w:name w:val="Body Text"/>
    <w:basedOn w:val="a"/>
    <w:link w:val="a7"/>
    <w:rsid w:val="00B9669E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966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B9669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9669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539</Words>
  <Characters>3457</Characters>
  <Application>Microsoft Office Word</Application>
  <DocSecurity>0</DocSecurity>
  <Lines>123</Lines>
  <Paragraphs>66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2012-05-17T13:03:00Z</dcterms:created>
  <dcterms:modified xsi:type="dcterms:W3CDTF">2012-05-17T13:08:00Z</dcterms:modified>
</cp:coreProperties>
</file>