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8D0B8E">
        <w:rPr>
          <w:b/>
          <w:sz w:val="22"/>
          <w:lang w:val="uk-UA"/>
        </w:rPr>
        <w:t>22.03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E96C8B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ED532B" w:rsidRDefault="00ED532B" w:rsidP="00ED532B">
      <w:pPr>
        <w:pStyle w:val="2"/>
      </w:pPr>
      <w:r>
        <w:t xml:space="preserve">Про    затвердження     проектів  </w:t>
      </w:r>
    </w:p>
    <w:p w:rsidR="00ED532B" w:rsidRDefault="00ED532B" w:rsidP="00ED532B">
      <w:pPr>
        <w:pStyle w:val="2"/>
      </w:pPr>
      <w:r>
        <w:t xml:space="preserve">землеустрою  щодо   відведення 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ED532B" w:rsidRDefault="00ED532B" w:rsidP="00ED532B">
      <w:pPr>
        <w:rPr>
          <w:b/>
          <w:bCs/>
          <w:sz w:val="22"/>
          <w:lang w:val="uk-UA"/>
        </w:rPr>
      </w:pPr>
    </w:p>
    <w:p w:rsidR="00ED532B" w:rsidRDefault="00ED532B" w:rsidP="00ED532B">
      <w:pPr>
        <w:pStyle w:val="a5"/>
        <w:ind w:firstLine="708"/>
        <w:jc w:val="both"/>
        <w:rPr>
          <w:bCs/>
        </w:rPr>
      </w:pPr>
      <w:r>
        <w:t xml:space="preserve">Відповідно до ст. 26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 від 21.05.97 р. № 280/97 – ВР, </w:t>
      </w:r>
      <w:proofErr w:type="spellStart"/>
      <w:r>
        <w:t>статтей</w:t>
      </w:r>
      <w:proofErr w:type="spellEnd"/>
      <w:r>
        <w:t xml:space="preserve"> 11,  24, 93, 95, 96, 120, 121, 125, 126 Земельного Кодексу України, Закону України </w:t>
      </w:r>
      <w:proofErr w:type="spellStart"/>
      <w:r>
        <w:t>“Про</w:t>
      </w:r>
      <w:proofErr w:type="spellEnd"/>
      <w:r>
        <w:t xml:space="preserve"> </w:t>
      </w:r>
      <w:proofErr w:type="spellStart"/>
      <w:r>
        <w:t>землеустрій”</w:t>
      </w:r>
      <w:proofErr w:type="spellEnd"/>
      <w:r>
        <w:t xml:space="preserve"> від 22.05.03 р. № 858-</w:t>
      </w:r>
      <w:r>
        <w:rPr>
          <w:lang w:val="en-US"/>
        </w:rPr>
        <w:t>IV</w:t>
      </w:r>
      <w:r>
        <w:t xml:space="preserve"> з послідуючими до них змінами та доповненнями,  та на підставі заяв громадян міська рада </w:t>
      </w:r>
      <w:r>
        <w:rPr>
          <w:bCs/>
        </w:rPr>
        <w:t>ВИРІШИЛА:</w:t>
      </w:r>
    </w:p>
    <w:p w:rsidR="00ED532B" w:rsidRDefault="00ED532B" w:rsidP="00ED532B">
      <w:pPr>
        <w:pStyle w:val="a5"/>
        <w:jc w:val="both"/>
        <w:rPr>
          <w:bCs/>
        </w:rPr>
      </w:pPr>
    </w:p>
    <w:p w:rsidR="00ED532B" w:rsidRDefault="00A329CB" w:rsidP="00ED532B">
      <w:pPr>
        <w:pStyle w:val="a5"/>
        <w:jc w:val="center"/>
      </w:pPr>
      <w:r>
        <w:rPr>
          <w:b/>
          <w:bCs/>
          <w:sz w:val="28"/>
        </w:rPr>
        <w:t>конфі</w:t>
      </w:r>
      <w:r w:rsidR="00ED532B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ED532B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ED532B">
        <w:rPr>
          <w:b/>
          <w:bCs/>
          <w:sz w:val="28"/>
        </w:rPr>
        <w:t>мація</w:t>
      </w:r>
    </w:p>
    <w:p w:rsidR="00ED532B" w:rsidRDefault="00ED532B" w:rsidP="00ED532B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6159C">
        <w:rPr>
          <w:b/>
          <w:bCs/>
        </w:rPr>
        <w:t xml:space="preserve"> за тел. 2 26 68 або у </w:t>
      </w:r>
      <w:proofErr w:type="spellStart"/>
      <w:r w:rsidR="00E6159C">
        <w:rPr>
          <w:b/>
          <w:bCs/>
        </w:rPr>
        <w:t>каб</w:t>
      </w:r>
      <w:proofErr w:type="spellEnd"/>
      <w:r w:rsidR="00E6159C">
        <w:rPr>
          <w:b/>
          <w:bCs/>
        </w:rPr>
        <w:t xml:space="preserve">. № </w:t>
      </w:r>
      <w:r w:rsidR="00E6159C"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Default="00CE784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0B8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622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11</cp:revision>
  <dcterms:created xsi:type="dcterms:W3CDTF">2012-10-22T11:21:00Z</dcterms:created>
  <dcterms:modified xsi:type="dcterms:W3CDTF">2013-02-25T07:39:00Z</dcterms:modified>
</cp:coreProperties>
</file>