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E6744D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>.11.201</w:t>
      </w:r>
      <w:r w:rsidR="00E6744D">
        <w:rPr>
          <w:b/>
          <w:bCs/>
          <w:color w:val="000000"/>
          <w:lang w:val="uk-UA"/>
        </w:rPr>
        <w:t>6</w:t>
      </w:r>
    </w:p>
    <w:p w:rsidR="00B57FC7" w:rsidRDefault="00B57FC7">
      <w:pPr>
        <w:rPr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проектів регуляторних актів міської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ради на 201</w:t>
      </w:r>
      <w:r w:rsidR="00E6744D">
        <w:rPr>
          <w:b/>
          <w:bCs/>
          <w:color w:val="000000"/>
          <w:lang w:val="uk-UA"/>
        </w:rPr>
        <w:t>7</w:t>
      </w:r>
      <w:r>
        <w:rPr>
          <w:b/>
          <w:bCs/>
          <w:color w:val="000000"/>
          <w:lang w:val="uk-UA"/>
        </w:rPr>
        <w:t xml:space="preserve"> рік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027E5A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>Затвердити План підготовки проектів регуляторних актів міської ради на 201</w:t>
      </w:r>
      <w:r w:rsidR="00E6744D">
        <w:rPr>
          <w:bCs/>
          <w:color w:val="000000"/>
          <w:lang w:val="uk-UA"/>
        </w:rPr>
        <w:t>7</w:t>
      </w:r>
      <w:r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>Управлінню економічного розвитку у встановлені терміни оприлюднити План підготовки проектів регуляторних актів міської ради на 201</w:t>
      </w:r>
      <w:r w:rsidR="00E6744D">
        <w:rPr>
          <w:bCs/>
          <w:color w:val="000000"/>
          <w:lang w:val="uk-UA"/>
        </w:rPr>
        <w:t>7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>Зауваження та пропозиції приймаються  до 1</w:t>
      </w:r>
      <w:r w:rsidR="00E6744D">
        <w:rPr>
          <w:lang w:val="uk-UA"/>
        </w:rPr>
        <w:t>5</w:t>
      </w:r>
      <w:r>
        <w:rPr>
          <w:lang w:val="uk-UA"/>
        </w:rPr>
        <w:t>.11.201</w:t>
      </w:r>
      <w:r w:rsidR="00E6744D">
        <w:rPr>
          <w:lang w:val="uk-UA"/>
        </w:rPr>
        <w:t>6</w:t>
      </w:r>
      <w:r>
        <w:rPr>
          <w:lang w:val="uk-UA"/>
        </w:rPr>
        <w:t xml:space="preserve">   за тел. 2-15-83 та  електронною адресою: </w:t>
      </w:r>
      <w:hyperlink r:id="rId5" w:history="1">
        <w:r>
          <w:rPr>
            <w:rStyle w:val="a3"/>
            <w:lang w:val="en-US"/>
          </w:rPr>
          <w:t>romenecon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</w:t>
      </w:r>
    </w:p>
    <w:p w:rsidR="00027E5A" w:rsidRDefault="00027E5A">
      <w:pPr>
        <w:spacing w:after="200" w:line="276" w:lineRule="auto"/>
      </w:pPr>
      <w:r>
        <w:br w:type="page"/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lastRenderedPageBreak/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A960AF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25.11.201</w:t>
      </w:r>
      <w:r w:rsidR="00E6744D">
        <w:rPr>
          <w:b/>
          <w:lang w:val="uk-UA"/>
        </w:rPr>
        <w:t>6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027E5A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>
        <w:rPr>
          <w:b/>
          <w:bCs/>
          <w:color w:val="000000"/>
          <w:lang w:val="uk-UA"/>
        </w:rPr>
        <w:t>міської ради на 201</w:t>
      </w:r>
      <w:r w:rsidR="00E6744D">
        <w:rPr>
          <w:b/>
          <w:bCs/>
          <w:color w:val="000000"/>
          <w:lang w:val="uk-UA"/>
        </w:rPr>
        <w:t>7</w:t>
      </w:r>
      <w:r>
        <w:rPr>
          <w:b/>
          <w:bCs/>
          <w:color w:val="000000"/>
          <w:lang w:val="uk-UA"/>
        </w:rPr>
        <w:t xml:space="preserve"> 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394"/>
        <w:gridCol w:w="2268"/>
        <w:gridCol w:w="1285"/>
        <w:gridCol w:w="1474"/>
      </w:tblGrid>
      <w:tr w:rsidR="00027E5A" w:rsidTr="004467BB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proofErr w:type="spellStart"/>
            <w:r w:rsidR="00C65614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0B6B2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0B6B2A">
              <w:rPr>
                <w:b/>
                <w:lang w:val="uk-UA"/>
              </w:rPr>
              <w:t>Ціль прийняття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Строк </w:t>
            </w:r>
            <w:proofErr w:type="spellStart"/>
            <w:r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Відповіда-льний</w:t>
            </w:r>
            <w:proofErr w:type="spellEnd"/>
            <w:r>
              <w:rPr>
                <w:b/>
                <w:lang w:val="uk-UA"/>
              </w:rPr>
              <w:t xml:space="preserve"> за підготовку</w:t>
            </w:r>
          </w:p>
        </w:tc>
      </w:tr>
      <w:tr w:rsidR="00027E5A" w:rsidRPr="00E6744D" w:rsidTr="004467BB">
        <w:trPr>
          <w:trHeight w:val="15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E6744D" w:rsidP="00EA219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міської ради від 29.04.2015 «Про затвердження </w:t>
            </w:r>
            <w:r w:rsidR="00BD36E6">
              <w:rPr>
                <w:lang w:val="uk-UA"/>
              </w:rPr>
              <w:t>П</w:t>
            </w:r>
            <w:r>
              <w:rPr>
                <w:lang w:val="uk-UA"/>
              </w:rPr>
              <w:t>оложення про пайову участь замовників будівництва</w:t>
            </w:r>
            <w:r w:rsidR="00BD36E6">
              <w:rPr>
                <w:lang w:val="uk-UA"/>
              </w:rPr>
              <w:t xml:space="preserve"> у створенні і розвитку інженерно-транспортної та соціальної інфраструктури міста </w:t>
            </w:r>
            <w:r>
              <w:rPr>
                <w:lang w:val="uk-UA"/>
              </w:rPr>
              <w:t xml:space="preserve"> </w:t>
            </w:r>
            <w:r w:rsidR="00BD36E6">
              <w:rPr>
                <w:lang w:val="uk-UA"/>
              </w:rPr>
              <w:t>Ромни</w:t>
            </w:r>
            <w:r>
              <w:rPr>
                <w:lang w:val="uk-UA"/>
              </w:rPr>
              <w:t>»</w:t>
            </w:r>
            <w:r w:rsidR="00027E5A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E6744D" w:rsidRDefault="006E0D68" w:rsidP="00691313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2D5551">
              <w:rPr>
                <w:lang w:val="uk-UA"/>
              </w:rPr>
              <w:t>Визначення порядку укладання договорів про пайову участь у розвитку інфраструктури міста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D219E" w:rsidRDefault="00027E5A" w:rsidP="00E6744D">
            <w:pPr>
              <w:spacing w:line="276" w:lineRule="auto"/>
              <w:jc w:val="center"/>
              <w:rPr>
                <w:lang w:val="uk-UA"/>
              </w:rPr>
            </w:pPr>
            <w:r w:rsidRPr="00AD219E">
              <w:rPr>
                <w:lang w:val="uk-UA"/>
              </w:rPr>
              <w:t>І</w:t>
            </w:r>
            <w:r w:rsidR="001767F7">
              <w:rPr>
                <w:lang w:val="uk-UA"/>
              </w:rPr>
              <w:t xml:space="preserve"> </w:t>
            </w:r>
            <w:r w:rsidR="00E6744D">
              <w:rPr>
                <w:lang w:val="uk-UA"/>
              </w:rPr>
              <w:t>півріччя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E6744D" w:rsidRDefault="00E6744D" w:rsidP="00691313">
            <w:pPr>
              <w:spacing w:line="276" w:lineRule="auto"/>
              <w:jc w:val="center"/>
              <w:rPr>
                <w:lang w:val="uk-UA"/>
              </w:rPr>
            </w:pPr>
            <w:r w:rsidRPr="00E6744D">
              <w:rPr>
                <w:lang w:val="uk-UA"/>
              </w:rPr>
              <w:t>Губка М.М.</w:t>
            </w:r>
          </w:p>
        </w:tc>
      </w:tr>
      <w:tr w:rsidR="00027E5A" w:rsidTr="004467BB">
        <w:trPr>
          <w:trHeight w:val="18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EA219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 w:rsidRPr="00EA219A">
              <w:rPr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EA219A" w:rsidRDefault="00BD36E6" w:rsidP="00EA219A">
            <w:pPr>
              <w:spacing w:line="276" w:lineRule="auto"/>
              <w:jc w:val="both"/>
              <w:rPr>
                <w:lang w:val="uk-UA"/>
              </w:rPr>
            </w:pPr>
            <w:r w:rsidRPr="00EA219A">
              <w:rPr>
                <w:lang w:val="uk-UA"/>
              </w:rPr>
              <w:t>Про внесення змін до рішення міської ради від 24.02.2012 року «Про затвердження правил благоустрою, забезпечення чистоти, порядку утримання і прибирання вуличних, дворових територій</w:t>
            </w:r>
            <w:r w:rsidR="00EA219A" w:rsidRPr="00EA219A">
              <w:rPr>
                <w:lang w:val="uk-UA"/>
              </w:rPr>
              <w:t>, парків, скверів та додержання тиші в громадських місцях м. Ромни</w:t>
            </w:r>
            <w:r w:rsidRPr="00EA219A"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6E0D68" w:rsidRDefault="006E0D68" w:rsidP="00691313">
            <w:pPr>
              <w:spacing w:line="276" w:lineRule="auto"/>
              <w:jc w:val="both"/>
              <w:rPr>
                <w:lang w:val="uk-UA"/>
              </w:rPr>
            </w:pPr>
            <w:r w:rsidRPr="006E0D68">
              <w:rPr>
                <w:lang w:val="uk-UA"/>
              </w:rPr>
              <w:t>Забезпечення благоустрою міста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D219E" w:rsidRDefault="00E6744D" w:rsidP="00027E5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E6744D" w:rsidP="001B5CD8">
            <w:pPr>
              <w:spacing w:line="276" w:lineRule="auto"/>
              <w:jc w:val="center"/>
              <w:rPr>
                <w:b/>
                <w:lang w:val="uk-UA"/>
              </w:rPr>
            </w:pPr>
            <w:r w:rsidRPr="00E6744D">
              <w:rPr>
                <w:lang w:val="uk-UA"/>
              </w:rPr>
              <w:t>Губка М.М.</w:t>
            </w:r>
          </w:p>
        </w:tc>
      </w:tr>
      <w:tr w:rsidR="00027E5A" w:rsidRPr="000B6B2A" w:rsidTr="004467BB">
        <w:trPr>
          <w:trHeight w:val="22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D0555B" w:rsidRDefault="00320D93" w:rsidP="00691313">
            <w:pPr>
              <w:spacing w:line="276" w:lineRule="auto"/>
              <w:jc w:val="both"/>
              <w:rPr>
                <w:lang w:val="uk-UA"/>
              </w:rPr>
            </w:pPr>
            <w:r w:rsidRPr="00D0555B">
              <w:rPr>
                <w:lang w:val="uk-UA"/>
              </w:rPr>
              <w:t xml:space="preserve">Про внесення змін до рішення міської ради від 24.06.2015 «Про встановлення місцевих податків і зборів»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6E0D68" w:rsidRDefault="00E65846" w:rsidP="00D0555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E6744D" w:rsidRDefault="00D0555B" w:rsidP="00027E5A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 w:rsidRPr="00AD219E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півріччя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6E0D68" w:rsidRDefault="00D0555B" w:rsidP="00691313">
            <w:pPr>
              <w:spacing w:line="276" w:lineRule="auto"/>
              <w:jc w:val="center"/>
              <w:rPr>
                <w:lang w:val="uk-UA"/>
              </w:rPr>
            </w:pPr>
            <w:r w:rsidRPr="006E0D68">
              <w:rPr>
                <w:lang w:val="uk-UA"/>
              </w:rPr>
              <w:t>Ярошенко Т.Н.</w:t>
            </w:r>
          </w:p>
        </w:tc>
      </w:tr>
      <w:tr w:rsidR="00C243EF" w:rsidRPr="00C243EF" w:rsidTr="004467BB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C243E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міської ради від 25.11.2011 «Про затвердження правил розміщення зовнішньої реклами на території </w:t>
            </w:r>
            <w:proofErr w:type="spellStart"/>
            <w:r>
              <w:rPr>
                <w:lang w:val="uk-UA"/>
              </w:rPr>
              <w:t>м.Ромни</w:t>
            </w:r>
            <w:proofErr w:type="spellEnd"/>
            <w:r>
              <w:rPr>
                <w:lang w:val="uk-UA"/>
              </w:rPr>
              <w:t>, тарифів за користування місцями розташування об’єктів зовнішньої реклами та типового договору про розміщення зовнішньої реклами»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F73BD0" w:rsidRDefault="00E65846" w:rsidP="00A3520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Литвиненко Ю.А.</w:t>
            </w:r>
          </w:p>
        </w:tc>
      </w:tr>
      <w:tr w:rsidR="00C243EF" w:rsidRPr="00C243EF" w:rsidTr="004467BB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E65846" w:rsidRDefault="00E65846" w:rsidP="00E65846">
            <w:pPr>
              <w:spacing w:line="276" w:lineRule="auto"/>
              <w:jc w:val="both"/>
              <w:rPr>
                <w:lang w:val="uk-UA"/>
              </w:rPr>
            </w:pPr>
            <w:r w:rsidRPr="00E65846">
              <w:rPr>
                <w:lang w:val="uk-UA"/>
              </w:rPr>
              <w:t>Про затвердження порядку надання місць для розміщення тимчасових споруд для провадження підприємницької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Pr="00F73BD0" w:rsidRDefault="00E65846" w:rsidP="00A3520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Впорядкування </w:t>
            </w:r>
            <w:r w:rsidRPr="00E65846">
              <w:rPr>
                <w:lang w:val="uk-UA"/>
              </w:rPr>
              <w:t>надання місць для розміщення тимчасових споруд</w:t>
            </w:r>
            <w:r>
              <w:rPr>
                <w:lang w:val="uk-UA"/>
              </w:rPr>
              <w:t xml:space="preserve"> для </w:t>
            </w:r>
            <w:r w:rsidRPr="00E65846">
              <w:rPr>
                <w:lang w:val="uk-UA"/>
              </w:rPr>
              <w:t>провадження підприємницької діяльності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F" w:rsidRDefault="00C243EF" w:rsidP="00A3520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Литвиненко Ю.А.</w:t>
            </w:r>
          </w:p>
        </w:tc>
      </w:tr>
    </w:tbl>
    <w:p w:rsidR="00027E5A" w:rsidRPr="00C243EF" w:rsidRDefault="00027E5A">
      <w:pPr>
        <w:rPr>
          <w:lang w:val="uk-UA"/>
        </w:rPr>
      </w:pPr>
    </w:p>
    <w:sectPr w:rsidR="00027E5A" w:rsidRPr="00C243EF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7E5A"/>
    <w:rsid w:val="00007195"/>
    <w:rsid w:val="00027E5A"/>
    <w:rsid w:val="001767F7"/>
    <w:rsid w:val="001B5CD8"/>
    <w:rsid w:val="0028741A"/>
    <w:rsid w:val="002A34E5"/>
    <w:rsid w:val="00320D93"/>
    <w:rsid w:val="004467BB"/>
    <w:rsid w:val="006971E4"/>
    <w:rsid w:val="006E0D68"/>
    <w:rsid w:val="00720EA5"/>
    <w:rsid w:val="00A3125C"/>
    <w:rsid w:val="00B472F2"/>
    <w:rsid w:val="00B57FC7"/>
    <w:rsid w:val="00BD36E6"/>
    <w:rsid w:val="00C243EF"/>
    <w:rsid w:val="00C65614"/>
    <w:rsid w:val="00CC550C"/>
    <w:rsid w:val="00D0555B"/>
    <w:rsid w:val="00D21608"/>
    <w:rsid w:val="00DE5E8F"/>
    <w:rsid w:val="00E3455D"/>
    <w:rsid w:val="00E65846"/>
    <w:rsid w:val="00E6744D"/>
    <w:rsid w:val="00EA219A"/>
    <w:rsid w:val="00EF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15</cp:revision>
  <dcterms:created xsi:type="dcterms:W3CDTF">2015-10-27T08:47:00Z</dcterms:created>
  <dcterms:modified xsi:type="dcterms:W3CDTF">2016-10-27T06:38:00Z</dcterms:modified>
</cp:coreProperties>
</file>