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05" w:rsidRPr="004234BC" w:rsidRDefault="006A2905" w:rsidP="006A2905">
      <w:pPr>
        <w:spacing w:line="276" w:lineRule="auto"/>
        <w:jc w:val="center"/>
        <w:rPr>
          <w:b/>
          <w:bCs/>
        </w:rPr>
      </w:pPr>
      <w:r>
        <w:rPr>
          <w:noProof/>
          <w:lang w:val="ru-RU"/>
        </w:rPr>
        <w:drawing>
          <wp:inline distT="0" distB="0" distL="0" distR="0" wp14:anchorId="7CB20DC6" wp14:editId="55C75DF0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905" w:rsidRPr="004234BC" w:rsidRDefault="006A2905" w:rsidP="006A2905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6A2905" w:rsidRPr="00722D6B" w:rsidRDefault="006A2905" w:rsidP="006A2905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6A2905" w:rsidRPr="004234BC" w:rsidRDefault="006A2905" w:rsidP="006A2905">
      <w:pPr>
        <w:spacing w:line="276" w:lineRule="auto"/>
        <w:rPr>
          <w:sz w:val="16"/>
          <w:szCs w:val="16"/>
          <w:lang w:eastAsia="uk-UA"/>
        </w:rPr>
      </w:pPr>
    </w:p>
    <w:p w:rsidR="006A2905" w:rsidRDefault="006A2905" w:rsidP="006A2905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6A2905" w:rsidRDefault="006A2905" w:rsidP="006A2905">
      <w:pPr>
        <w:spacing w:line="276" w:lineRule="auto"/>
        <w:jc w:val="center"/>
        <w:rPr>
          <w:b/>
          <w:bCs/>
          <w:lang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118"/>
        <w:gridCol w:w="3093"/>
      </w:tblGrid>
      <w:tr w:rsidR="006A2905" w:rsidTr="009E125E">
        <w:tc>
          <w:tcPr>
            <w:tcW w:w="3284" w:type="dxa"/>
          </w:tcPr>
          <w:p w:rsidR="006A2905" w:rsidRPr="002C260A" w:rsidRDefault="006A2905" w:rsidP="0087147E">
            <w:pPr>
              <w:spacing w:line="276" w:lineRule="auto"/>
              <w:rPr>
                <w:b/>
                <w:bCs/>
                <w:sz w:val="24"/>
                <w:szCs w:val="24"/>
                <w:lang w:eastAsia="uk-UA"/>
              </w:rPr>
            </w:pPr>
            <w:r w:rsidRPr="002C260A">
              <w:rPr>
                <w:b/>
                <w:bCs/>
                <w:sz w:val="24"/>
                <w:szCs w:val="24"/>
                <w:lang w:val="ru-RU" w:eastAsia="uk-UA"/>
              </w:rPr>
              <w:t>2</w:t>
            </w:r>
            <w:r w:rsidR="0087147E">
              <w:rPr>
                <w:b/>
                <w:bCs/>
                <w:sz w:val="24"/>
                <w:szCs w:val="24"/>
                <w:lang w:val="ru-RU" w:eastAsia="uk-UA"/>
              </w:rPr>
              <w:t>6</w:t>
            </w:r>
            <w:r w:rsidRPr="002C260A">
              <w:rPr>
                <w:b/>
                <w:bCs/>
                <w:sz w:val="24"/>
                <w:szCs w:val="24"/>
                <w:lang w:val="ru-RU" w:eastAsia="uk-UA"/>
              </w:rPr>
              <w:t>.04.2017</w:t>
            </w:r>
          </w:p>
        </w:tc>
        <w:tc>
          <w:tcPr>
            <w:tcW w:w="3285" w:type="dxa"/>
          </w:tcPr>
          <w:p w:rsidR="006A2905" w:rsidRPr="002C260A" w:rsidRDefault="006A2905" w:rsidP="009E1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C260A">
              <w:rPr>
                <w:b/>
                <w:bCs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285" w:type="dxa"/>
          </w:tcPr>
          <w:p w:rsidR="006A2905" w:rsidRPr="002C260A" w:rsidRDefault="006A2905" w:rsidP="002C260A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2C260A">
              <w:rPr>
                <w:b/>
                <w:bCs/>
                <w:sz w:val="24"/>
                <w:szCs w:val="24"/>
                <w:lang w:eastAsia="uk-UA"/>
              </w:rPr>
              <w:t>№ 5</w:t>
            </w:r>
            <w:r w:rsidR="002C260A" w:rsidRPr="002C260A">
              <w:rPr>
                <w:b/>
                <w:bCs/>
                <w:sz w:val="24"/>
                <w:szCs w:val="24"/>
                <w:lang w:eastAsia="uk-UA"/>
              </w:rPr>
              <w:t>8</w:t>
            </w:r>
            <w:r w:rsidRPr="002C260A">
              <w:rPr>
                <w:b/>
                <w:bCs/>
                <w:sz w:val="24"/>
                <w:szCs w:val="24"/>
                <w:lang w:eastAsia="uk-UA"/>
              </w:rPr>
              <w:t>-ОД</w:t>
            </w:r>
          </w:p>
        </w:tc>
      </w:tr>
    </w:tbl>
    <w:p w:rsidR="006A2905" w:rsidRPr="00EC2C25" w:rsidRDefault="006A2905" w:rsidP="006A2905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68"/>
        <w:gridCol w:w="4393"/>
      </w:tblGrid>
      <w:tr w:rsidR="006A2905" w:rsidRPr="00DD073B" w:rsidTr="002D6B0D">
        <w:tc>
          <w:tcPr>
            <w:tcW w:w="5068" w:type="dxa"/>
          </w:tcPr>
          <w:p w:rsidR="006A2905" w:rsidRPr="007E67F4" w:rsidRDefault="006A2905" w:rsidP="002D6B0D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 паспорт</w:t>
            </w:r>
            <w:r>
              <w:rPr>
                <w:b/>
                <w:bCs/>
              </w:rPr>
              <w:t xml:space="preserve">а </w:t>
            </w:r>
            <w:r w:rsidRPr="007E67F4">
              <w:rPr>
                <w:b/>
                <w:bCs/>
              </w:rPr>
              <w:t>бюджетн</w:t>
            </w:r>
            <w:r>
              <w:rPr>
                <w:b/>
                <w:bCs/>
              </w:rPr>
              <w:t>ої</w:t>
            </w:r>
            <w:r w:rsidRPr="007E67F4">
              <w:rPr>
                <w:b/>
                <w:bCs/>
              </w:rPr>
              <w:t xml:space="preserve"> програм</w:t>
            </w:r>
            <w:r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0312220</w:t>
            </w:r>
          </w:p>
        </w:tc>
        <w:tc>
          <w:tcPr>
            <w:tcW w:w="4393" w:type="dxa"/>
          </w:tcPr>
          <w:p w:rsidR="006A2905" w:rsidRPr="00DD073B" w:rsidRDefault="006A2905" w:rsidP="009E125E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6A2905" w:rsidRPr="00103C4A" w:rsidRDefault="006A2905" w:rsidP="006A2905">
      <w:pPr>
        <w:spacing w:line="276" w:lineRule="auto"/>
        <w:rPr>
          <w:sz w:val="16"/>
          <w:szCs w:val="16"/>
        </w:rPr>
      </w:pPr>
    </w:p>
    <w:p w:rsidR="006A2905" w:rsidRPr="002D6D7E" w:rsidRDefault="006A2905" w:rsidP="006A2905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 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rPr>
          <w:color w:val="000000"/>
        </w:rPr>
        <w:t xml:space="preserve"> 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 (зі змінами від 2</w:t>
      </w:r>
      <w:r w:rsidRPr="009215E1">
        <w:t>8</w:t>
      </w:r>
      <w:r>
        <w:t>.0</w:t>
      </w:r>
      <w:r w:rsidRPr="00DB334A">
        <w:t>3</w:t>
      </w:r>
      <w:r>
        <w:t>.2017)</w:t>
      </w:r>
      <w:r w:rsidRPr="002D6D7E">
        <w:rPr>
          <w:color w:val="000000"/>
        </w:rPr>
        <w:t>:</w:t>
      </w:r>
    </w:p>
    <w:p w:rsidR="006A2905" w:rsidRPr="00E40FF4" w:rsidRDefault="006A2905" w:rsidP="006A2905">
      <w:pPr>
        <w:spacing w:line="276" w:lineRule="auto"/>
        <w:rPr>
          <w:color w:val="000000"/>
          <w:sz w:val="16"/>
          <w:szCs w:val="16"/>
        </w:rPr>
      </w:pPr>
    </w:p>
    <w:p w:rsidR="006A2905" w:rsidRPr="00B4515A" w:rsidRDefault="006A2905" w:rsidP="006A2905">
      <w:pPr>
        <w:spacing w:line="276" w:lineRule="auto"/>
        <w:ind w:firstLine="360"/>
        <w:jc w:val="both"/>
      </w:pPr>
      <w:r>
        <w:rPr>
          <w:color w:val="000000"/>
        </w:rPr>
        <w:t xml:space="preserve">1. </w:t>
      </w:r>
      <w:r w:rsidRPr="00A57421">
        <w:rPr>
          <w:color w:val="000000"/>
        </w:rPr>
        <w:t>Затвердити</w:t>
      </w:r>
      <w:r>
        <w:rPr>
          <w:color w:val="000000"/>
        </w:rPr>
        <w:t xml:space="preserve"> </w:t>
      </w:r>
      <w:r w:rsidRPr="00A57421">
        <w:rPr>
          <w:color w:val="000000"/>
        </w:rPr>
        <w:t>паспорт бюджетн</w:t>
      </w:r>
      <w:r>
        <w:rPr>
          <w:color w:val="000000"/>
        </w:rPr>
        <w:t>ої</w:t>
      </w:r>
      <w:r w:rsidRPr="00A57421">
        <w:rPr>
          <w:color w:val="000000"/>
        </w:rPr>
        <w:t xml:space="preserve"> програм</w:t>
      </w:r>
      <w:r>
        <w:rPr>
          <w:color w:val="000000"/>
        </w:rPr>
        <w:t>и</w:t>
      </w:r>
      <w:r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201</w:t>
      </w:r>
      <w:r>
        <w:rPr>
          <w:color w:val="000000"/>
        </w:rPr>
        <w:t>7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</w:t>
      </w:r>
      <w:r w:rsidRPr="002D6D7E">
        <w:rPr>
          <w:color w:val="000000"/>
        </w:rPr>
        <w:t>за КПКВК</w:t>
      </w:r>
      <w:r>
        <w:rPr>
          <w:color w:val="000000"/>
        </w:rPr>
        <w:t xml:space="preserve"> </w:t>
      </w:r>
      <w:r>
        <w:t>0312220 «Інші заходи в галузі охорони здоров'я» (додаток)</w:t>
      </w:r>
    </w:p>
    <w:p w:rsidR="006A2905" w:rsidRPr="00750F89" w:rsidRDefault="006A2905" w:rsidP="006A2905">
      <w:pPr>
        <w:pStyle w:val="a4"/>
        <w:spacing w:line="276" w:lineRule="auto"/>
        <w:ind w:left="0" w:firstLine="426"/>
        <w:rPr>
          <w:color w:val="FF0000"/>
          <w:sz w:val="16"/>
          <w:szCs w:val="16"/>
        </w:rPr>
      </w:pPr>
    </w:p>
    <w:p w:rsidR="006A2905" w:rsidRDefault="006A2905" w:rsidP="006A2905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2. Ц</w:t>
      </w:r>
      <w:r w:rsidRPr="002D6D7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>
        <w:rPr>
          <w:color w:val="000000"/>
        </w:rPr>
        <w:t>а</w:t>
      </w:r>
      <w:r w:rsidRPr="002D6D7E">
        <w:rPr>
          <w:color w:val="000000"/>
        </w:rPr>
        <w:t xml:space="preserve"> бюджетн</w:t>
      </w:r>
      <w:r>
        <w:rPr>
          <w:color w:val="000000"/>
        </w:rPr>
        <w:t>ої</w:t>
      </w:r>
      <w:r w:rsidRPr="002D6D7E">
        <w:rPr>
          <w:color w:val="000000"/>
        </w:rPr>
        <w:t xml:space="preserve"> програм</w:t>
      </w:r>
      <w:r>
        <w:rPr>
          <w:color w:val="000000"/>
        </w:rPr>
        <w:t>и</w:t>
      </w:r>
      <w:r w:rsidRPr="002D6D7E">
        <w:rPr>
          <w:color w:val="000000"/>
        </w:rPr>
        <w:t>, зазначен</w:t>
      </w:r>
      <w:r>
        <w:rPr>
          <w:color w:val="000000"/>
        </w:rPr>
        <w:t>ої</w:t>
      </w:r>
      <w:r w:rsidRPr="002D6D7E">
        <w:rPr>
          <w:color w:val="000000"/>
        </w:rPr>
        <w:t xml:space="preserve"> 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6A2905" w:rsidRDefault="006A2905" w:rsidP="006A2905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6A2905" w:rsidRPr="002D6D7E" w:rsidRDefault="006A2905" w:rsidP="006A2905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6A2905" w:rsidRDefault="006A2905" w:rsidP="006A2905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</w:t>
      </w:r>
      <w:r>
        <w:rPr>
          <w:b/>
          <w:bCs/>
          <w:color w:val="000000"/>
        </w:rPr>
        <w:t xml:space="preserve">             </w:t>
      </w:r>
      <w:r w:rsidRPr="002D6D7E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С.А. </w:t>
      </w:r>
      <w:proofErr w:type="spellStart"/>
      <w:r>
        <w:rPr>
          <w:b/>
          <w:bCs/>
          <w:color w:val="000000"/>
        </w:rPr>
        <w:t>Салатун</w:t>
      </w:r>
      <w:proofErr w:type="spellEnd"/>
    </w:p>
    <w:p w:rsidR="002D6B0D" w:rsidRDefault="002D6B0D" w:rsidP="006A2905">
      <w:pPr>
        <w:spacing w:line="276" w:lineRule="auto"/>
        <w:jc w:val="both"/>
        <w:rPr>
          <w:b/>
          <w:bCs/>
          <w:color w:val="000000"/>
        </w:rPr>
      </w:pPr>
    </w:p>
    <w:p w:rsidR="002D6B0D" w:rsidRDefault="002D6B0D" w:rsidP="006A2905">
      <w:pPr>
        <w:spacing w:line="276" w:lineRule="auto"/>
        <w:jc w:val="both"/>
        <w:rPr>
          <w:b/>
          <w:bCs/>
          <w:color w:val="000000"/>
        </w:rPr>
      </w:pPr>
    </w:p>
    <w:p w:rsidR="002D6B0D" w:rsidRDefault="002D6B0D" w:rsidP="006A2905">
      <w:pPr>
        <w:spacing w:line="276" w:lineRule="auto"/>
        <w:jc w:val="both"/>
        <w:rPr>
          <w:b/>
          <w:bCs/>
          <w:color w:val="000000"/>
        </w:rPr>
      </w:pPr>
    </w:p>
    <w:p w:rsidR="002D6B0D" w:rsidRDefault="002D6B0D" w:rsidP="006A2905">
      <w:pPr>
        <w:spacing w:line="276" w:lineRule="auto"/>
        <w:jc w:val="both"/>
        <w:rPr>
          <w:b/>
          <w:bCs/>
          <w:color w:val="000000"/>
        </w:rPr>
      </w:pPr>
    </w:p>
    <w:p w:rsidR="002D6B0D" w:rsidRDefault="002D6B0D" w:rsidP="006A2905">
      <w:pPr>
        <w:spacing w:line="276" w:lineRule="auto"/>
        <w:jc w:val="both"/>
        <w:rPr>
          <w:b/>
          <w:bCs/>
          <w:color w:val="000000"/>
        </w:rPr>
      </w:pPr>
    </w:p>
    <w:p w:rsidR="002D6B0D" w:rsidRDefault="002D6B0D" w:rsidP="006A2905">
      <w:pPr>
        <w:spacing w:line="276" w:lineRule="auto"/>
        <w:jc w:val="both"/>
        <w:rPr>
          <w:b/>
          <w:bCs/>
          <w:color w:val="000000"/>
        </w:rPr>
      </w:pPr>
    </w:p>
    <w:p w:rsidR="002D6B0D" w:rsidRDefault="002D6B0D" w:rsidP="006A2905">
      <w:pPr>
        <w:spacing w:line="276" w:lineRule="auto"/>
        <w:jc w:val="both"/>
        <w:rPr>
          <w:b/>
          <w:bCs/>
          <w:color w:val="000000"/>
        </w:rPr>
      </w:pPr>
    </w:p>
    <w:p w:rsidR="002D6B0D" w:rsidRDefault="002D6B0D" w:rsidP="006A2905">
      <w:pPr>
        <w:spacing w:line="276" w:lineRule="auto"/>
        <w:jc w:val="both"/>
        <w:rPr>
          <w:b/>
          <w:bCs/>
          <w:color w:val="000000"/>
        </w:rPr>
      </w:pPr>
    </w:p>
    <w:p w:rsidR="002D6B0D" w:rsidRDefault="002D6B0D" w:rsidP="006A2905">
      <w:pPr>
        <w:spacing w:line="276" w:lineRule="auto"/>
        <w:jc w:val="both"/>
        <w:rPr>
          <w:b/>
          <w:bCs/>
          <w:color w:val="000000"/>
        </w:rPr>
      </w:pPr>
    </w:p>
    <w:p w:rsidR="002D6B0D" w:rsidRDefault="002D6B0D" w:rsidP="006A2905">
      <w:pPr>
        <w:spacing w:line="276" w:lineRule="auto"/>
        <w:jc w:val="both"/>
        <w:rPr>
          <w:b/>
          <w:bCs/>
          <w:color w:val="000000"/>
        </w:rPr>
      </w:pPr>
    </w:p>
    <w:p w:rsidR="002D6B0D" w:rsidRDefault="002D6B0D" w:rsidP="006A2905">
      <w:pPr>
        <w:spacing w:line="276" w:lineRule="auto"/>
        <w:jc w:val="both"/>
        <w:rPr>
          <w:b/>
          <w:bCs/>
          <w:color w:val="000000"/>
        </w:rPr>
      </w:pPr>
    </w:p>
    <w:p w:rsidR="002D6B0D" w:rsidRDefault="002D6B0D" w:rsidP="006A2905">
      <w:pPr>
        <w:spacing w:line="276" w:lineRule="auto"/>
        <w:jc w:val="both"/>
        <w:rPr>
          <w:b/>
          <w:bCs/>
          <w:color w:val="000000"/>
        </w:rPr>
      </w:pPr>
    </w:p>
    <w:p w:rsidR="002D6B0D" w:rsidRDefault="002D6B0D" w:rsidP="006A2905">
      <w:pPr>
        <w:spacing w:line="276" w:lineRule="auto"/>
        <w:jc w:val="both"/>
        <w:rPr>
          <w:b/>
          <w:bCs/>
          <w:color w:val="000000"/>
        </w:rPr>
      </w:pPr>
    </w:p>
    <w:p w:rsidR="002D6B0D" w:rsidRDefault="002D6B0D" w:rsidP="006A2905">
      <w:pPr>
        <w:spacing w:line="276" w:lineRule="auto"/>
        <w:jc w:val="both"/>
        <w:rPr>
          <w:b/>
          <w:bCs/>
          <w:color w:val="000000"/>
        </w:rPr>
        <w:sectPr w:rsidR="002D6B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6B0D" w:rsidRPr="00175DB2" w:rsidRDefault="00D1349E" w:rsidP="00175DB2">
      <w:pPr>
        <w:spacing w:line="276" w:lineRule="auto"/>
        <w:ind w:left="10632"/>
        <w:jc w:val="both"/>
        <w:rPr>
          <w:b/>
        </w:rPr>
      </w:pPr>
      <w:r w:rsidRPr="00175DB2">
        <w:rPr>
          <w:b/>
        </w:rPr>
        <w:lastRenderedPageBreak/>
        <w:t>ЗАТВЕРДЖЕНО</w:t>
      </w:r>
    </w:p>
    <w:p w:rsidR="002D6B0D" w:rsidRPr="00175DB2" w:rsidRDefault="00175DB2" w:rsidP="00175DB2">
      <w:pPr>
        <w:spacing w:line="276" w:lineRule="auto"/>
        <w:ind w:left="10632"/>
        <w:jc w:val="both"/>
        <w:rPr>
          <w:b/>
        </w:rPr>
      </w:pPr>
      <w:r w:rsidRPr="00175DB2">
        <w:rPr>
          <w:b/>
        </w:rPr>
        <w:t>Р</w:t>
      </w:r>
      <w:r w:rsidR="002D6B0D" w:rsidRPr="00175DB2">
        <w:rPr>
          <w:b/>
        </w:rPr>
        <w:t>озпорядження міського голови</w:t>
      </w:r>
    </w:p>
    <w:p w:rsidR="002D6B0D" w:rsidRPr="00175DB2" w:rsidRDefault="002D6B0D" w:rsidP="00175DB2">
      <w:pPr>
        <w:spacing w:line="276" w:lineRule="auto"/>
        <w:ind w:left="10632"/>
        <w:jc w:val="both"/>
        <w:rPr>
          <w:b/>
        </w:rPr>
      </w:pPr>
      <w:r w:rsidRPr="00175DB2">
        <w:rPr>
          <w:b/>
        </w:rPr>
        <w:t>2</w:t>
      </w:r>
      <w:r w:rsidR="00175DB2" w:rsidRPr="00175DB2">
        <w:rPr>
          <w:b/>
        </w:rPr>
        <w:t>6</w:t>
      </w:r>
      <w:r w:rsidRPr="00175DB2">
        <w:rPr>
          <w:b/>
        </w:rPr>
        <w:t>.04.2017 № 5</w:t>
      </w:r>
      <w:r w:rsidR="00175DB2" w:rsidRPr="00175DB2">
        <w:rPr>
          <w:b/>
        </w:rPr>
        <w:t>8</w:t>
      </w:r>
      <w:r w:rsidRPr="00175DB2">
        <w:rPr>
          <w:b/>
        </w:rPr>
        <w:t>-ОД</w:t>
      </w:r>
    </w:p>
    <w:p w:rsidR="002D6B0D" w:rsidRPr="00B206B9" w:rsidRDefault="002D6B0D" w:rsidP="00175DB2">
      <w:pPr>
        <w:spacing w:line="276" w:lineRule="auto"/>
        <w:ind w:left="8505"/>
        <w:rPr>
          <w:caps/>
          <w:sz w:val="16"/>
          <w:szCs w:val="16"/>
        </w:rPr>
      </w:pPr>
    </w:p>
    <w:p w:rsidR="002D6B0D" w:rsidRDefault="002D6B0D" w:rsidP="00B206B9">
      <w:pPr>
        <w:spacing w:line="276" w:lineRule="auto"/>
        <w:ind w:left="8364"/>
        <w:jc w:val="both"/>
        <w:rPr>
          <w:caps/>
        </w:rPr>
      </w:pPr>
      <w:r>
        <w:rPr>
          <w:caps/>
        </w:rPr>
        <w:t>Затверджено</w:t>
      </w:r>
    </w:p>
    <w:p w:rsidR="002D6B0D" w:rsidRDefault="002D6B0D" w:rsidP="00B206B9">
      <w:pPr>
        <w:spacing w:line="276" w:lineRule="auto"/>
        <w:ind w:left="8364"/>
        <w:jc w:val="both"/>
      </w:pPr>
      <w:r>
        <w:t>Наказ Міністерства</w:t>
      </w:r>
      <w:r w:rsidR="00175DB2">
        <w:t xml:space="preserve"> </w:t>
      </w:r>
      <w:r>
        <w:t>фінансів України</w:t>
      </w:r>
    </w:p>
    <w:p w:rsidR="002D6B0D" w:rsidRDefault="002D6B0D" w:rsidP="00B206B9">
      <w:pPr>
        <w:spacing w:line="276" w:lineRule="auto"/>
        <w:ind w:left="8364"/>
        <w:jc w:val="both"/>
      </w:pPr>
      <w:r>
        <w:t>26.08.2014  № 836</w:t>
      </w:r>
    </w:p>
    <w:p w:rsidR="002D6B0D" w:rsidRPr="00B206B9" w:rsidRDefault="002D6B0D" w:rsidP="00B206B9">
      <w:pPr>
        <w:tabs>
          <w:tab w:val="left" w:pos="8364"/>
        </w:tabs>
        <w:spacing w:line="276" w:lineRule="auto"/>
        <w:ind w:left="8364"/>
        <w:jc w:val="both"/>
        <w:rPr>
          <w:sz w:val="16"/>
          <w:szCs w:val="16"/>
        </w:rPr>
      </w:pPr>
    </w:p>
    <w:p w:rsidR="002D6B0D" w:rsidRDefault="002D6B0D" w:rsidP="00B206B9">
      <w:pPr>
        <w:tabs>
          <w:tab w:val="left" w:pos="8364"/>
        </w:tabs>
        <w:spacing w:line="276" w:lineRule="auto"/>
        <w:ind w:left="8364"/>
        <w:jc w:val="both"/>
      </w:pPr>
      <w:r>
        <w:t xml:space="preserve">ЗАТВЕРДЖЕНО </w:t>
      </w:r>
      <w:r>
        <w:br/>
        <w:t>Розпорядження міського голови</w:t>
      </w:r>
    </w:p>
    <w:p w:rsidR="002D6B0D" w:rsidRDefault="00175DB2" w:rsidP="00B206B9">
      <w:pPr>
        <w:tabs>
          <w:tab w:val="left" w:pos="8364"/>
        </w:tabs>
        <w:spacing w:line="276" w:lineRule="auto"/>
        <w:ind w:left="8364"/>
        <w:jc w:val="both"/>
      </w:pPr>
      <w:r>
        <w:t>_______________</w:t>
      </w:r>
      <w:r w:rsidR="002D6B0D">
        <w:t xml:space="preserve"> № </w:t>
      </w:r>
      <w:r>
        <w:t>_________</w:t>
      </w:r>
    </w:p>
    <w:p w:rsidR="002D6B0D" w:rsidRDefault="002D6B0D" w:rsidP="00B206B9">
      <w:pPr>
        <w:tabs>
          <w:tab w:val="left" w:pos="8364"/>
        </w:tabs>
        <w:spacing w:line="276" w:lineRule="auto"/>
        <w:ind w:left="8364"/>
        <w:jc w:val="both"/>
      </w:pPr>
      <w:r>
        <w:br/>
        <w:t>Наказ фінансового управління Роменського міськвиконкому</w:t>
      </w:r>
    </w:p>
    <w:p w:rsidR="00B206B9" w:rsidRDefault="00B206B9" w:rsidP="00B206B9">
      <w:pPr>
        <w:tabs>
          <w:tab w:val="left" w:pos="8364"/>
        </w:tabs>
        <w:spacing w:line="276" w:lineRule="auto"/>
        <w:ind w:left="8364"/>
        <w:jc w:val="both"/>
      </w:pPr>
      <w:r>
        <w:t>_______________ № _________</w:t>
      </w:r>
    </w:p>
    <w:p w:rsidR="00B206B9" w:rsidRPr="00B61AD3" w:rsidRDefault="00B206B9" w:rsidP="00175DB2">
      <w:pPr>
        <w:spacing w:line="276" w:lineRule="auto"/>
        <w:jc w:val="center"/>
        <w:rPr>
          <w:sz w:val="16"/>
          <w:szCs w:val="16"/>
        </w:rPr>
      </w:pPr>
    </w:p>
    <w:p w:rsidR="002D6B0D" w:rsidRDefault="002D6B0D" w:rsidP="00175DB2">
      <w:pPr>
        <w:spacing w:line="276" w:lineRule="auto"/>
        <w:jc w:val="center"/>
        <w:rPr>
          <w:b/>
          <w:bCs/>
        </w:rPr>
      </w:pPr>
      <w:r>
        <w:rPr>
          <w:b/>
          <w:bCs/>
        </w:rPr>
        <w:t>ПАСПОРТ</w:t>
      </w:r>
    </w:p>
    <w:p w:rsidR="002D6B0D" w:rsidRDefault="002D6B0D" w:rsidP="00175DB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бюджетної програми місцевого бюджету на 2017 рік </w:t>
      </w:r>
    </w:p>
    <w:p w:rsidR="002D6B0D" w:rsidRDefault="002D6B0D" w:rsidP="00175DB2">
      <w:pPr>
        <w:spacing w:line="276" w:lineRule="auto"/>
        <w:jc w:val="center"/>
      </w:pPr>
    </w:p>
    <w:p w:rsidR="002D6B0D" w:rsidRDefault="002D6B0D" w:rsidP="00B206B9">
      <w:pPr>
        <w:spacing w:line="276" w:lineRule="auto"/>
        <w:ind w:firstLine="362"/>
        <w:jc w:val="both"/>
      </w:pPr>
      <w:r>
        <w:t xml:space="preserve">1.    </w:t>
      </w:r>
      <w:r>
        <w:rPr>
          <w:u w:val="single"/>
        </w:rPr>
        <w:t>0300000</w:t>
      </w:r>
      <w:r w:rsidR="00B61AD3">
        <w:rPr>
          <w:u w:val="single"/>
        </w:rPr>
        <w:t>___</w:t>
      </w:r>
      <w:r>
        <w:rPr>
          <w:u w:val="single"/>
        </w:rPr>
        <w:t xml:space="preserve"> </w:t>
      </w:r>
      <w:r>
        <w:t xml:space="preserve">    </w:t>
      </w:r>
      <w:r>
        <w:rPr>
          <w:u w:val="single"/>
        </w:rPr>
        <w:t>Виконавчий комітет Ром</w:t>
      </w:r>
      <w:r w:rsidR="00B61AD3">
        <w:rPr>
          <w:u w:val="single"/>
        </w:rPr>
        <w:t>енської міської ради__</w:t>
      </w:r>
      <w:r>
        <w:t xml:space="preserve">  </w:t>
      </w:r>
    </w:p>
    <w:p w:rsidR="002D6B0D" w:rsidRDefault="002D6B0D" w:rsidP="00B206B9">
      <w:pPr>
        <w:spacing w:line="276" w:lineRule="auto"/>
        <w:ind w:firstLine="362"/>
        <w:jc w:val="both"/>
      </w:pPr>
      <w:r>
        <w:t xml:space="preserve">     (КПКВК МБ)         </w:t>
      </w:r>
      <w:r w:rsidR="00B61AD3">
        <w:t xml:space="preserve"> </w:t>
      </w:r>
      <w:r>
        <w:t xml:space="preserve"> (найменування головного розпорядника) </w:t>
      </w:r>
    </w:p>
    <w:p w:rsidR="00B61AD3" w:rsidRPr="00B61AD3" w:rsidRDefault="00B61AD3" w:rsidP="00B206B9">
      <w:pPr>
        <w:spacing w:line="276" w:lineRule="auto"/>
        <w:ind w:firstLine="362"/>
        <w:jc w:val="both"/>
        <w:rPr>
          <w:sz w:val="16"/>
          <w:szCs w:val="16"/>
        </w:rPr>
      </w:pPr>
    </w:p>
    <w:p w:rsidR="00B61AD3" w:rsidRPr="00B61AD3" w:rsidRDefault="002D6B0D" w:rsidP="00B61AD3">
      <w:pPr>
        <w:spacing w:line="276" w:lineRule="auto"/>
        <w:ind w:firstLine="363"/>
        <w:jc w:val="both"/>
        <w:rPr>
          <w:u w:val="single"/>
        </w:rPr>
      </w:pPr>
      <w:r>
        <w:t>2.</w:t>
      </w:r>
      <w:r w:rsidR="00B206B9">
        <w:t xml:space="preserve"> </w:t>
      </w:r>
      <w:r w:rsidRPr="00B61AD3">
        <w:rPr>
          <w:u w:val="single"/>
        </w:rPr>
        <w:t>0310000</w:t>
      </w:r>
      <w:r w:rsidR="00B61AD3">
        <w:rPr>
          <w:u w:val="single"/>
        </w:rPr>
        <w:t xml:space="preserve">         </w:t>
      </w:r>
      <w:r w:rsidR="00B206B9" w:rsidRPr="00B206B9">
        <w:t xml:space="preserve"> </w:t>
      </w:r>
      <w:r w:rsidR="00B61AD3">
        <w:t xml:space="preserve">    </w:t>
      </w:r>
      <w:r w:rsidRPr="00B61AD3">
        <w:rPr>
          <w:u w:val="single"/>
        </w:rPr>
        <w:t>Роменська центральна районна лікарня</w:t>
      </w:r>
      <w:r w:rsidR="00B61AD3">
        <w:rPr>
          <w:u w:val="single"/>
        </w:rPr>
        <w:t>_______</w:t>
      </w:r>
    </w:p>
    <w:p w:rsidR="002D6B0D" w:rsidRDefault="002D6B0D" w:rsidP="00B61AD3">
      <w:pPr>
        <w:spacing w:line="276" w:lineRule="auto"/>
        <w:ind w:firstLine="363"/>
        <w:jc w:val="both"/>
      </w:pPr>
      <w:r>
        <w:t xml:space="preserve">    (КПКВК МБ)  </w:t>
      </w:r>
      <w:r w:rsidR="00B206B9">
        <w:t xml:space="preserve">    </w:t>
      </w:r>
      <w:r>
        <w:t xml:space="preserve">      (найменування відповідального виконавця) </w:t>
      </w:r>
    </w:p>
    <w:p w:rsidR="00B61AD3" w:rsidRPr="00B61AD3" w:rsidRDefault="00B61AD3" w:rsidP="00B61AD3">
      <w:pPr>
        <w:spacing w:line="276" w:lineRule="auto"/>
        <w:jc w:val="both"/>
        <w:rPr>
          <w:sz w:val="16"/>
          <w:szCs w:val="16"/>
        </w:rPr>
      </w:pPr>
    </w:p>
    <w:p w:rsidR="00B61AD3" w:rsidRPr="00B61AD3" w:rsidRDefault="002D6B0D" w:rsidP="00B61AD3">
      <w:pPr>
        <w:spacing w:line="276" w:lineRule="auto"/>
        <w:ind w:firstLine="363"/>
        <w:jc w:val="both"/>
        <w:rPr>
          <w:u w:val="single"/>
        </w:rPr>
      </w:pPr>
      <w:r>
        <w:t xml:space="preserve">3. </w:t>
      </w:r>
      <w:r w:rsidRPr="00B61AD3">
        <w:rPr>
          <w:u w:val="single"/>
        </w:rPr>
        <w:t>0312220</w:t>
      </w:r>
      <w:r w:rsidR="00B61AD3">
        <w:rPr>
          <w:u w:val="single"/>
        </w:rPr>
        <w:t>___</w:t>
      </w:r>
      <w:r w:rsidRPr="00B61AD3">
        <w:t xml:space="preserve"> </w:t>
      </w:r>
      <w:r w:rsidR="00B61AD3">
        <w:t xml:space="preserve">   </w:t>
      </w:r>
      <w:r w:rsidRPr="00B61AD3">
        <w:rPr>
          <w:u w:val="single"/>
        </w:rPr>
        <w:t>0731</w:t>
      </w:r>
      <w:r w:rsidR="00B61AD3">
        <w:rPr>
          <w:u w:val="single"/>
        </w:rPr>
        <w:t>_____</w:t>
      </w:r>
      <w:r w:rsidR="00B61AD3">
        <w:t xml:space="preserve"> </w:t>
      </w:r>
      <w:r w:rsidRPr="00B61AD3">
        <w:rPr>
          <w:u w:val="single"/>
        </w:rPr>
        <w:t>Інші заходи в галузі охорони здоров’я</w:t>
      </w:r>
    </w:p>
    <w:p w:rsidR="002D6B0D" w:rsidRDefault="002D6B0D" w:rsidP="00B61AD3">
      <w:pPr>
        <w:spacing w:line="276" w:lineRule="auto"/>
        <w:ind w:firstLine="363"/>
        <w:jc w:val="both"/>
      </w:pPr>
      <w:r>
        <w:t xml:space="preserve">    (КПКВК МБ) (КФКВК)</w:t>
      </w:r>
      <w:r>
        <w:rPr>
          <w:vertAlign w:val="superscript"/>
        </w:rPr>
        <w:t>1</w:t>
      </w:r>
      <w:r>
        <w:t xml:space="preserve">   (найменування бюджетної програми) </w:t>
      </w:r>
    </w:p>
    <w:p w:rsidR="00B61AD3" w:rsidRPr="00B61AD3" w:rsidRDefault="00B61AD3" w:rsidP="00B61AD3">
      <w:pPr>
        <w:spacing w:line="276" w:lineRule="auto"/>
        <w:ind w:firstLine="363"/>
        <w:jc w:val="both"/>
        <w:rPr>
          <w:sz w:val="16"/>
          <w:szCs w:val="16"/>
        </w:rPr>
      </w:pPr>
    </w:p>
    <w:p w:rsidR="002D6B0D" w:rsidRDefault="002D6B0D" w:rsidP="00B61AD3">
      <w:pPr>
        <w:tabs>
          <w:tab w:val="left" w:pos="560"/>
        </w:tabs>
        <w:spacing w:line="276" w:lineRule="auto"/>
        <w:jc w:val="both"/>
      </w:pPr>
      <w:r>
        <w:t xml:space="preserve">      4. Обсяг бюджетних призначень/бюджетних асигнувань – 459,3  тис. гривень, у тому числі загального фонду </w:t>
      </w:r>
      <w:r>
        <w:rPr>
          <w:lang w:val="ru-RU"/>
        </w:rPr>
        <w:t>–</w:t>
      </w:r>
      <w:r>
        <w:t xml:space="preserve"> 459,3  тис. гривень та спеціального фонду – 0 тис. гривень.     </w:t>
      </w:r>
    </w:p>
    <w:p w:rsidR="00B206B9" w:rsidRDefault="00B206B9" w:rsidP="00B206B9">
      <w:pPr>
        <w:spacing w:line="276" w:lineRule="auto"/>
        <w:jc w:val="right"/>
        <w:rPr>
          <w:b/>
        </w:rPr>
      </w:pPr>
    </w:p>
    <w:p w:rsidR="00B206B9" w:rsidRDefault="00B206B9" w:rsidP="00B206B9">
      <w:pPr>
        <w:spacing w:line="276" w:lineRule="auto"/>
        <w:jc w:val="right"/>
        <w:rPr>
          <w:b/>
        </w:rPr>
      </w:pPr>
    </w:p>
    <w:p w:rsidR="00B206B9" w:rsidRDefault="00B206B9" w:rsidP="00B206B9">
      <w:pPr>
        <w:spacing w:line="276" w:lineRule="auto"/>
        <w:jc w:val="right"/>
        <w:rPr>
          <w:b/>
        </w:rPr>
      </w:pPr>
    </w:p>
    <w:p w:rsidR="00B206B9" w:rsidRPr="00B206B9" w:rsidRDefault="00B206B9" w:rsidP="00B206B9">
      <w:pPr>
        <w:spacing w:line="276" w:lineRule="auto"/>
        <w:jc w:val="right"/>
        <w:rPr>
          <w:b/>
        </w:rPr>
      </w:pPr>
      <w:r w:rsidRPr="00B206B9">
        <w:rPr>
          <w:b/>
        </w:rPr>
        <w:lastRenderedPageBreak/>
        <w:t xml:space="preserve">Продовження додатка </w:t>
      </w:r>
    </w:p>
    <w:p w:rsidR="00B206B9" w:rsidRPr="005412FD" w:rsidRDefault="00B206B9" w:rsidP="00B206B9">
      <w:pPr>
        <w:spacing w:line="276" w:lineRule="auto"/>
        <w:ind w:left="280" w:firstLine="280"/>
        <w:jc w:val="both"/>
        <w:rPr>
          <w:sz w:val="16"/>
          <w:szCs w:val="16"/>
        </w:rPr>
      </w:pPr>
    </w:p>
    <w:p w:rsidR="002D6B0D" w:rsidRDefault="002D6B0D" w:rsidP="00B206B9">
      <w:pPr>
        <w:spacing w:line="276" w:lineRule="auto"/>
        <w:ind w:left="280" w:firstLine="280"/>
        <w:jc w:val="both"/>
      </w:pPr>
      <w:r>
        <w:t>5. Підстави для виконання бюджетної програми : Конституція України; Бюджетний кодекс України від 08.07.2010 р. № 2456-</w:t>
      </w:r>
      <w:r>
        <w:rPr>
          <w:lang w:val="en-US"/>
        </w:rPr>
        <w:t>VI</w:t>
      </w:r>
      <w:r>
        <w:t xml:space="preserve">; Закон України «Про державний бюджет України» на відповідний період; </w:t>
      </w:r>
      <w:r w:rsidR="00B206B9">
        <w:t>н</w:t>
      </w:r>
      <w:r>
        <w:t xml:space="preserve">аказ МФУ та МОЗ України «Про затвердження Типового переліку бюджетних програм та результативних показників їх виконання для місцевих бюджетів у галузі «Охорона здоров’я» (зі змінами) від </w:t>
      </w:r>
      <w:r w:rsidR="00B206B9">
        <w:t>26.05.2010 р. №283/437</w:t>
      </w:r>
      <w:r w:rsidR="00B206B9">
        <w:t>; р</w:t>
      </w:r>
      <w:r>
        <w:t xml:space="preserve">ішення </w:t>
      </w:r>
      <w:r w:rsidR="00B206B9">
        <w:t xml:space="preserve">Роменської </w:t>
      </w:r>
      <w:r>
        <w:t xml:space="preserve">міської ради «Про Міський бюджет міста Ромни на 2017 рік» від 22.12.2016 р.; </w:t>
      </w:r>
      <w:r w:rsidR="00B206B9">
        <w:t>н</w:t>
      </w:r>
      <w:r>
        <w:t>аказ МФУ «Про деякі питання запровадження програмно-цільового методу складання та виконання місцевих бюджетів» від 26.08.2014</w:t>
      </w:r>
      <w:r w:rsidR="00B206B9">
        <w:t>; п</w:t>
      </w:r>
      <w:r>
        <w:t>останова Кабінету Міністрів України №152 від 17.03.2017</w:t>
      </w:r>
      <w:r w:rsidR="00B206B9">
        <w:t xml:space="preserve"> </w:t>
      </w:r>
      <w:r>
        <w:t>«</w:t>
      </w:r>
      <w:r w:rsidR="00B206B9">
        <w:t>П</w:t>
      </w:r>
      <w:r>
        <w:t>ро забезпечення доступності лікарських засобів», рішення виконавчого комітету Роменської міської ради від 19.04.2017 №</w:t>
      </w:r>
      <w:r w:rsidR="00B206B9">
        <w:t xml:space="preserve"> </w:t>
      </w:r>
      <w:r>
        <w:t xml:space="preserve">70 «Про внесення змін до міського бюджету міста Ромни на 2017 рік»;  </w:t>
      </w:r>
      <w:r w:rsidR="00B206B9">
        <w:t>о</w:t>
      </w:r>
      <w:r>
        <w:t xml:space="preserve">сновні відомчі </w:t>
      </w:r>
      <w:proofErr w:type="spellStart"/>
      <w:r>
        <w:t>інструктивно</w:t>
      </w:r>
      <w:proofErr w:type="spellEnd"/>
      <w:r>
        <w:t>-нормативні документи, якими керується виконавець у функціональній діяльності.</w:t>
      </w:r>
    </w:p>
    <w:p w:rsidR="002D6B0D" w:rsidRPr="00B61AD3" w:rsidRDefault="002D6B0D" w:rsidP="00B206B9">
      <w:pPr>
        <w:spacing w:line="276" w:lineRule="auto"/>
        <w:jc w:val="both"/>
        <w:rPr>
          <w:sz w:val="16"/>
          <w:szCs w:val="16"/>
        </w:rPr>
      </w:pPr>
    </w:p>
    <w:p w:rsidR="002D6B0D" w:rsidRDefault="002D6B0D" w:rsidP="00B206B9">
      <w:pPr>
        <w:spacing w:after="120" w:line="276" w:lineRule="auto"/>
        <w:ind w:firstLine="363"/>
        <w:jc w:val="both"/>
      </w:pPr>
      <w:r>
        <w:t>6. Мета бюджетної програми: Підвищення рівня надання медичної допомоги та збереження здоров'я населення.</w:t>
      </w:r>
    </w:p>
    <w:p w:rsidR="002D6B0D" w:rsidRDefault="002D6B0D" w:rsidP="00B206B9">
      <w:pPr>
        <w:spacing w:line="276" w:lineRule="auto"/>
        <w:ind w:firstLine="363"/>
        <w:jc w:val="both"/>
      </w:pPr>
      <w:r>
        <w:t>7. Підпрограми, спрямовані на досягнення мети, визначеної паспортом бюджетної програми</w:t>
      </w:r>
    </w:p>
    <w:p w:rsidR="002D6B0D" w:rsidRDefault="002D6B0D" w:rsidP="00B206B9">
      <w:pPr>
        <w:spacing w:line="276" w:lineRule="auto"/>
        <w:ind w:firstLine="363"/>
        <w:jc w:val="both"/>
      </w:pPr>
    </w:p>
    <w:tbl>
      <w:tblPr>
        <w:tblW w:w="140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38"/>
        <w:gridCol w:w="1198"/>
        <w:gridCol w:w="11052"/>
      </w:tblGrid>
      <w:tr w:rsidR="002D6B0D" w:rsidTr="00B61AD3">
        <w:trPr>
          <w:trHeight w:val="33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B61AD3">
            <w:pPr>
              <w:spacing w:line="276" w:lineRule="auto"/>
              <w:ind w:left="-22" w:firstLine="22"/>
              <w:jc w:val="center"/>
            </w:pPr>
            <w:r>
              <w:t xml:space="preserve">№ </w:t>
            </w:r>
            <w:proofErr w:type="spellStart"/>
            <w:r>
              <w:t>зп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B61AD3">
            <w:pPr>
              <w:spacing w:line="276" w:lineRule="auto"/>
              <w:jc w:val="center"/>
            </w:pPr>
            <w:r>
              <w:t>КПКВК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B61AD3">
            <w:pPr>
              <w:spacing w:line="276" w:lineRule="auto"/>
              <w:jc w:val="center"/>
            </w:pPr>
            <w:r>
              <w:t>КФКВК</w:t>
            </w:r>
          </w:p>
        </w:tc>
        <w:tc>
          <w:tcPr>
            <w:tcW w:w="1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B61AD3">
            <w:pPr>
              <w:spacing w:line="276" w:lineRule="auto"/>
              <w:jc w:val="center"/>
            </w:pPr>
            <w:r>
              <w:t>Назва підпрограми</w:t>
            </w:r>
          </w:p>
        </w:tc>
      </w:tr>
      <w:tr w:rsidR="002D6B0D" w:rsidTr="00B61AD3">
        <w:trPr>
          <w:trHeight w:hRule="exact" w:val="340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D" w:rsidRDefault="00B61AD3" w:rsidP="00175D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D" w:rsidRDefault="00B61AD3" w:rsidP="00175D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D" w:rsidRDefault="00B61AD3" w:rsidP="00175D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D" w:rsidRDefault="00B61AD3" w:rsidP="00175DB2">
            <w:pPr>
              <w:spacing w:line="276" w:lineRule="auto"/>
            </w:pPr>
            <w:r>
              <w:t>-</w:t>
            </w:r>
          </w:p>
        </w:tc>
      </w:tr>
    </w:tbl>
    <w:p w:rsidR="002D6B0D" w:rsidRDefault="002D6B0D" w:rsidP="00175DB2">
      <w:pPr>
        <w:spacing w:line="276" w:lineRule="auto"/>
        <w:ind w:firstLine="363"/>
      </w:pPr>
      <w:r>
        <w:t>8. Обсяги фінансування бюджетної програми у розрізі підпрограм та завдань:</w:t>
      </w:r>
    </w:p>
    <w:p w:rsidR="002D6B0D" w:rsidRDefault="002D6B0D" w:rsidP="00175DB2">
      <w:pPr>
        <w:spacing w:line="276" w:lineRule="auto"/>
        <w:ind w:firstLine="9214"/>
      </w:pPr>
      <w:r>
        <w:t xml:space="preserve">                                                                     (тис. грн.) </w:t>
      </w:r>
    </w:p>
    <w:tbl>
      <w:tblPr>
        <w:tblW w:w="1403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2"/>
        <w:gridCol w:w="6013"/>
        <w:gridCol w:w="1844"/>
        <w:gridCol w:w="1702"/>
        <w:gridCol w:w="1646"/>
      </w:tblGrid>
      <w:tr w:rsidR="002D6B0D" w:rsidTr="00B61AD3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B61AD3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r>
              <w:t>зп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КПКВК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КФКВК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 xml:space="preserve">Підпрограма/завдання </w:t>
            </w:r>
            <w:r>
              <w:br/>
              <w:t>бюджетної програми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Загальний</w:t>
            </w:r>
          </w:p>
          <w:p w:rsidR="002D6B0D" w:rsidRDefault="002D6B0D" w:rsidP="00175DB2">
            <w:pPr>
              <w:spacing w:line="276" w:lineRule="auto"/>
              <w:jc w:val="center"/>
            </w:pPr>
            <w:r>
              <w:t>фонд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Спеціальний фонд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Разом</w:t>
            </w:r>
          </w:p>
        </w:tc>
      </w:tr>
      <w:tr w:rsidR="002D6B0D" w:rsidTr="00B61AD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7</w:t>
            </w:r>
          </w:p>
        </w:tc>
      </w:tr>
      <w:tr w:rsidR="002D6B0D" w:rsidTr="00B61AD3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1</w:t>
            </w:r>
            <w:r w:rsidR="005412F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0312220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0763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</w:pPr>
            <w:r>
              <w:t>Інші заходи в галузі охорони здоров’я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D" w:rsidRDefault="002D6B0D" w:rsidP="00175DB2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D" w:rsidRDefault="002D6B0D" w:rsidP="00175DB2">
            <w:pPr>
              <w:spacing w:line="276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D" w:rsidRDefault="002D6B0D" w:rsidP="00175DB2">
            <w:pPr>
              <w:spacing w:line="276" w:lineRule="auto"/>
              <w:jc w:val="center"/>
            </w:pPr>
          </w:p>
        </w:tc>
      </w:tr>
      <w:tr w:rsidR="002D6B0D" w:rsidTr="00B61AD3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D" w:rsidRDefault="002D6B0D" w:rsidP="00175DB2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D" w:rsidRDefault="002D6B0D" w:rsidP="00175DB2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D" w:rsidRDefault="002D6B0D" w:rsidP="00175DB2">
            <w:pPr>
              <w:spacing w:line="276" w:lineRule="auto"/>
              <w:jc w:val="center"/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175DB2">
            <w:pPr>
              <w:spacing w:line="276" w:lineRule="auto"/>
            </w:pPr>
            <w:r>
              <w:t>Завдання: Забезпечення доступності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459,3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459,3</w:t>
            </w:r>
          </w:p>
        </w:tc>
      </w:tr>
    </w:tbl>
    <w:p w:rsidR="005412FD" w:rsidRDefault="005412FD" w:rsidP="005412FD">
      <w:pPr>
        <w:spacing w:line="276" w:lineRule="auto"/>
        <w:jc w:val="right"/>
        <w:rPr>
          <w:b/>
        </w:rPr>
      </w:pPr>
    </w:p>
    <w:p w:rsidR="005412FD" w:rsidRDefault="005412FD" w:rsidP="005412FD">
      <w:pPr>
        <w:spacing w:line="276" w:lineRule="auto"/>
        <w:jc w:val="right"/>
        <w:rPr>
          <w:b/>
        </w:rPr>
      </w:pPr>
    </w:p>
    <w:p w:rsidR="005412FD" w:rsidRDefault="005412FD" w:rsidP="005412FD">
      <w:pPr>
        <w:spacing w:line="276" w:lineRule="auto"/>
        <w:jc w:val="right"/>
        <w:rPr>
          <w:b/>
        </w:rPr>
      </w:pPr>
    </w:p>
    <w:p w:rsidR="005412FD" w:rsidRPr="00B206B9" w:rsidRDefault="005412FD" w:rsidP="005412FD">
      <w:pPr>
        <w:spacing w:line="276" w:lineRule="auto"/>
        <w:jc w:val="right"/>
        <w:rPr>
          <w:b/>
        </w:rPr>
      </w:pPr>
      <w:r w:rsidRPr="00B206B9">
        <w:rPr>
          <w:b/>
        </w:rPr>
        <w:lastRenderedPageBreak/>
        <w:t xml:space="preserve">Продовження додатка </w:t>
      </w:r>
    </w:p>
    <w:p w:rsidR="002D6B0D" w:rsidRPr="005412FD" w:rsidRDefault="002D6B0D" w:rsidP="00175DB2">
      <w:pPr>
        <w:spacing w:line="276" w:lineRule="auto"/>
        <w:jc w:val="right"/>
        <w:rPr>
          <w:sz w:val="16"/>
          <w:szCs w:val="16"/>
        </w:rPr>
      </w:pPr>
    </w:p>
    <w:p w:rsidR="002D6B0D" w:rsidRDefault="002D6B0D" w:rsidP="00175DB2">
      <w:pPr>
        <w:spacing w:line="276" w:lineRule="auto"/>
        <w:ind w:firstLine="357"/>
      </w:pPr>
      <w:r>
        <w:t>9. Перелік регіональних цільових програм, які виконуються у складі бюджетної програми</w:t>
      </w:r>
      <w:r w:rsidR="005412FD">
        <w:t>:</w:t>
      </w:r>
    </w:p>
    <w:p w:rsidR="002D6B0D" w:rsidRDefault="002D6B0D" w:rsidP="00175DB2">
      <w:pPr>
        <w:spacing w:before="60" w:line="276" w:lineRule="auto"/>
        <w:ind w:firstLine="9214"/>
        <w:jc w:val="both"/>
      </w:pPr>
      <w:r>
        <w:t xml:space="preserve">                                                                     (тис. грн.) </w:t>
      </w:r>
    </w:p>
    <w:tbl>
      <w:tblPr>
        <w:tblW w:w="140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8"/>
        <w:gridCol w:w="1275"/>
        <w:gridCol w:w="1844"/>
        <w:gridCol w:w="1702"/>
        <w:gridCol w:w="1859"/>
      </w:tblGrid>
      <w:tr w:rsidR="002D6B0D" w:rsidTr="005412FD">
        <w:trPr>
          <w:trHeight w:val="838"/>
        </w:trPr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D" w:rsidRDefault="002D6B0D" w:rsidP="00175DB2">
            <w:pPr>
              <w:spacing w:line="276" w:lineRule="auto"/>
              <w:jc w:val="center"/>
            </w:pPr>
          </w:p>
          <w:p w:rsidR="002D6B0D" w:rsidRDefault="002D6B0D" w:rsidP="00175DB2">
            <w:pPr>
              <w:spacing w:line="276" w:lineRule="auto"/>
              <w:jc w:val="center"/>
            </w:pPr>
            <w:r>
              <w:t>КПКВК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Загальний</w:t>
            </w:r>
          </w:p>
          <w:p w:rsidR="002D6B0D" w:rsidRDefault="002D6B0D" w:rsidP="00175DB2">
            <w:pPr>
              <w:spacing w:line="276" w:lineRule="auto"/>
              <w:jc w:val="center"/>
            </w:pPr>
            <w:r>
              <w:t>фонд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Спеціальний фонд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Разом</w:t>
            </w:r>
          </w:p>
        </w:tc>
      </w:tr>
      <w:tr w:rsidR="002D6B0D" w:rsidTr="005412FD">
        <w:trPr>
          <w:trHeight w:val="286"/>
        </w:trPr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5</w:t>
            </w:r>
          </w:p>
        </w:tc>
      </w:tr>
      <w:tr w:rsidR="002D6B0D" w:rsidTr="005412FD">
        <w:trPr>
          <w:trHeight w:val="255"/>
        </w:trPr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D" w:rsidRDefault="005412FD" w:rsidP="00175DB2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D" w:rsidRDefault="005412FD" w:rsidP="00175DB2">
            <w:pPr>
              <w:spacing w:line="276" w:lineRule="auto"/>
            </w:pPr>
            <w: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D" w:rsidRDefault="005412FD" w:rsidP="00175D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D" w:rsidRDefault="005412FD" w:rsidP="00175DB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D" w:rsidRDefault="005412FD" w:rsidP="00175DB2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5412FD" w:rsidRPr="005412FD" w:rsidRDefault="005412FD" w:rsidP="00175DB2">
      <w:pPr>
        <w:spacing w:line="276" w:lineRule="auto"/>
        <w:ind w:firstLine="357"/>
        <w:rPr>
          <w:sz w:val="16"/>
          <w:szCs w:val="16"/>
        </w:rPr>
      </w:pPr>
    </w:p>
    <w:p w:rsidR="002D6B0D" w:rsidRDefault="002D6B0D" w:rsidP="00175DB2">
      <w:pPr>
        <w:spacing w:line="276" w:lineRule="auto"/>
        <w:ind w:firstLine="357"/>
      </w:pPr>
      <w:r>
        <w:t>10. Результативні показники бюджетної програми у розрізі підпрограм і завдань:</w:t>
      </w:r>
    </w:p>
    <w:p w:rsidR="002D6B0D" w:rsidRDefault="002D6B0D" w:rsidP="00175DB2">
      <w:pPr>
        <w:spacing w:line="276" w:lineRule="auto"/>
        <w:ind w:firstLine="357"/>
      </w:pPr>
    </w:p>
    <w:tbl>
      <w:tblPr>
        <w:tblW w:w="471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084"/>
        <w:gridCol w:w="4784"/>
        <w:gridCol w:w="1274"/>
        <w:gridCol w:w="2629"/>
        <w:gridCol w:w="3526"/>
      </w:tblGrid>
      <w:tr w:rsidR="002D6B0D" w:rsidTr="005412FD">
        <w:trPr>
          <w:trHeight w:val="80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center"/>
            </w:pPr>
            <w:r>
              <w:t>№</w:t>
            </w:r>
          </w:p>
          <w:p w:rsidR="002D6B0D" w:rsidRDefault="002D6B0D" w:rsidP="005412FD">
            <w:pPr>
              <w:spacing w:line="276" w:lineRule="auto"/>
              <w:jc w:val="center"/>
            </w:pPr>
            <w:proofErr w:type="spellStart"/>
            <w:r>
              <w:t>зп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center"/>
            </w:pPr>
            <w:r>
              <w:t>КПКВК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center"/>
            </w:pPr>
            <w:r>
              <w:t>Назва показника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center"/>
            </w:pPr>
            <w:r>
              <w:t>Одиниця виміру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center"/>
            </w:pPr>
            <w:r>
              <w:t>Джерело інформації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center"/>
            </w:pPr>
            <w:r>
              <w:t>Значення показника</w:t>
            </w:r>
          </w:p>
        </w:tc>
      </w:tr>
      <w:tr w:rsidR="002D6B0D" w:rsidTr="005412FD">
        <w:trPr>
          <w:trHeight w:val="34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6</w:t>
            </w:r>
          </w:p>
        </w:tc>
      </w:tr>
      <w:tr w:rsidR="002D6B0D" w:rsidRPr="002D6B0D" w:rsidTr="005412FD">
        <w:trPr>
          <w:trHeight w:val="40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</w:pPr>
            <w:r>
              <w:t>1</w:t>
            </w:r>
            <w:r w:rsidR="005412FD"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</w:pPr>
            <w:r>
              <w:t>0312220</w:t>
            </w:r>
          </w:p>
        </w:tc>
        <w:tc>
          <w:tcPr>
            <w:tcW w:w="3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</w:pPr>
            <w:r>
              <w:t>Завдання: Забезпечення доступності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0D" w:rsidRDefault="005412FD" w:rsidP="005412FD">
            <w:pPr>
              <w:spacing w:line="276" w:lineRule="auto"/>
              <w:jc w:val="both"/>
            </w:pPr>
            <w:r>
              <w:t>-</w:t>
            </w:r>
          </w:p>
        </w:tc>
      </w:tr>
      <w:tr w:rsidR="002D6B0D" w:rsidTr="005412FD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pStyle w:val="a4"/>
              <w:spacing w:line="276" w:lineRule="auto"/>
              <w:ind w:left="0"/>
              <w:jc w:val="center"/>
            </w:pPr>
            <w:r>
              <w:t>Показники продукту</w:t>
            </w:r>
          </w:p>
        </w:tc>
      </w:tr>
      <w:tr w:rsidR="002D6B0D" w:rsidTr="005412FD">
        <w:trPr>
          <w:trHeight w:val="25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both"/>
            </w:pPr>
            <w:r>
              <w:t>1</w:t>
            </w:r>
            <w:r w:rsidR="005412FD"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D" w:rsidRDefault="002D6B0D" w:rsidP="005412FD">
            <w:pPr>
              <w:spacing w:line="276" w:lineRule="auto"/>
              <w:jc w:val="both"/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both"/>
            </w:pPr>
            <w:r>
              <w:t>Кількість хворих на серцево-судинні захворювання, цукровий діабет ІІ типу, бронхіальну астму, що забезпечуються відшкодуванням вартості лікарських засобів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both"/>
            </w:pPr>
            <w:r>
              <w:t>Звіт закладу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both"/>
            </w:pPr>
            <w:r>
              <w:t>4800</w:t>
            </w:r>
          </w:p>
        </w:tc>
      </w:tr>
      <w:tr w:rsidR="002D6B0D" w:rsidTr="005412FD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</w:pPr>
            <w:r>
              <w:t>Показники ефективності</w:t>
            </w:r>
          </w:p>
        </w:tc>
      </w:tr>
      <w:tr w:rsidR="002D6B0D" w:rsidTr="005412FD">
        <w:trPr>
          <w:trHeight w:val="25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both"/>
            </w:pPr>
            <w:r>
              <w:t>1</w:t>
            </w:r>
            <w:r w:rsidR="005412FD"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0D" w:rsidRDefault="002D6B0D" w:rsidP="005412FD">
            <w:pPr>
              <w:spacing w:line="276" w:lineRule="auto"/>
              <w:jc w:val="both"/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both"/>
            </w:pPr>
            <w:r>
              <w:rPr>
                <w:color w:val="000000"/>
              </w:rPr>
              <w:t xml:space="preserve">Відсоток осіб, що отримують відшкодування вартості лікарських засобів до загальної кількості осіб, що страждають на </w:t>
            </w:r>
            <w:r>
              <w:t>серцево-судинні захворювання, цукровий діабет ІІ типу, бронхіальну астму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both"/>
            </w:pPr>
            <w:r>
              <w:t>Звіт закладу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0D" w:rsidRDefault="002D6B0D" w:rsidP="005412FD">
            <w:pPr>
              <w:spacing w:line="276" w:lineRule="auto"/>
              <w:jc w:val="both"/>
            </w:pPr>
            <w:r>
              <w:t>35,1</w:t>
            </w:r>
          </w:p>
        </w:tc>
      </w:tr>
    </w:tbl>
    <w:p w:rsidR="002D6B0D" w:rsidRDefault="002D6B0D" w:rsidP="00175DB2">
      <w:pPr>
        <w:spacing w:line="276" w:lineRule="auto"/>
        <w:ind w:firstLine="426"/>
      </w:pPr>
    </w:p>
    <w:p w:rsidR="005412FD" w:rsidRPr="00B206B9" w:rsidRDefault="005412FD" w:rsidP="005412FD">
      <w:pPr>
        <w:spacing w:line="276" w:lineRule="auto"/>
        <w:jc w:val="right"/>
        <w:rPr>
          <w:b/>
        </w:rPr>
      </w:pPr>
      <w:r w:rsidRPr="00B206B9">
        <w:rPr>
          <w:b/>
        </w:rPr>
        <w:lastRenderedPageBreak/>
        <w:t xml:space="preserve">Продовження додатка </w:t>
      </w:r>
    </w:p>
    <w:p w:rsidR="002D6B0D" w:rsidRDefault="005412FD" w:rsidP="00175DB2">
      <w:pPr>
        <w:spacing w:line="276" w:lineRule="auto"/>
        <w:ind w:firstLine="426"/>
      </w:pPr>
      <w:r>
        <w:t xml:space="preserve">11. </w:t>
      </w:r>
      <w:r w:rsidR="002D6B0D">
        <w:t>Джерела фінансування інвестиційних проектів у розрізі підпрограм</w:t>
      </w:r>
      <w:r w:rsidR="002D6B0D">
        <w:rPr>
          <w:vertAlign w:val="superscript"/>
        </w:rPr>
        <w:t>2</w:t>
      </w:r>
    </w:p>
    <w:p w:rsidR="002D6B0D" w:rsidRDefault="002D6B0D" w:rsidP="00175DB2">
      <w:pPr>
        <w:spacing w:line="276" w:lineRule="auto"/>
        <w:ind w:firstLine="13041"/>
      </w:pPr>
      <w:r>
        <w:t>(тис. грн.)</w:t>
      </w:r>
    </w:p>
    <w:tbl>
      <w:tblPr>
        <w:tblW w:w="4816" w:type="pct"/>
        <w:tblInd w:w="41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37"/>
        <w:gridCol w:w="1573"/>
        <w:gridCol w:w="1133"/>
        <w:gridCol w:w="993"/>
        <w:gridCol w:w="993"/>
        <w:gridCol w:w="993"/>
        <w:gridCol w:w="993"/>
        <w:gridCol w:w="993"/>
        <w:gridCol w:w="993"/>
        <w:gridCol w:w="990"/>
        <w:gridCol w:w="1088"/>
        <w:gridCol w:w="897"/>
        <w:gridCol w:w="1545"/>
      </w:tblGrid>
      <w:tr w:rsidR="005412FD" w:rsidTr="005412FD">
        <w:trPr>
          <w:cantSplit/>
          <w:trHeight w:val="258"/>
          <w:tblHeader/>
        </w:trPr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Код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B0D" w:rsidRDefault="002D6B0D" w:rsidP="005412FD">
            <w:pPr>
              <w:spacing w:line="276" w:lineRule="auto"/>
              <w:ind w:right="-108"/>
              <w:jc w:val="center"/>
            </w:pPr>
            <w:proofErr w:type="spellStart"/>
            <w:r>
              <w:t>Наймену</w:t>
            </w:r>
            <w:r w:rsidR="005412FD">
              <w:t>-</w:t>
            </w:r>
            <w:r>
              <w:t>вання</w:t>
            </w:r>
            <w:proofErr w:type="spellEnd"/>
            <w:r>
              <w:t xml:space="preserve"> джерел надходжень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t>КПКВК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Касові видатки станом на </w:t>
            </w:r>
            <w:r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Прогноз видатків до кінця реалізації інвестиційного проекту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Пояснення, що </w:t>
            </w:r>
            <w:proofErr w:type="spellStart"/>
            <w:r>
              <w:rPr>
                <w:snapToGrid w:val="0"/>
              </w:rPr>
              <w:t>характе</w:t>
            </w:r>
            <w:r w:rsidR="005412FD">
              <w:rPr>
                <w:snapToGrid w:val="0"/>
              </w:rPr>
              <w:t>-</w:t>
            </w:r>
            <w:r>
              <w:rPr>
                <w:snapToGrid w:val="0"/>
              </w:rPr>
              <w:t>ризують</w:t>
            </w:r>
            <w:proofErr w:type="spellEnd"/>
            <w:r>
              <w:rPr>
                <w:snapToGrid w:val="0"/>
              </w:rPr>
              <w:t xml:space="preserve"> джерела </w:t>
            </w:r>
            <w:proofErr w:type="spellStart"/>
            <w:r>
              <w:rPr>
                <w:snapToGrid w:val="0"/>
              </w:rPr>
              <w:t>фінансуван</w:t>
            </w:r>
            <w:proofErr w:type="spellEnd"/>
            <w:r w:rsidR="005412FD">
              <w:rPr>
                <w:snapToGrid w:val="0"/>
              </w:rPr>
              <w:t>-</w:t>
            </w:r>
            <w:r>
              <w:rPr>
                <w:snapToGrid w:val="0"/>
              </w:rPr>
              <w:t>ня</w:t>
            </w:r>
          </w:p>
        </w:tc>
      </w:tr>
      <w:tr w:rsidR="005412FD" w:rsidTr="005412FD">
        <w:trPr>
          <w:cantSplit/>
          <w:trHeight w:val="453"/>
          <w:tblHeader/>
        </w:trPr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5412FD" w:rsidP="00175DB2">
            <w:pPr>
              <w:spacing w:line="276" w:lineRule="auto"/>
              <w:jc w:val="center"/>
            </w:pPr>
            <w:proofErr w:type="spellStart"/>
            <w:r>
              <w:t>з</w:t>
            </w:r>
            <w:r w:rsidR="002D6B0D">
              <w:t>ага</w:t>
            </w:r>
            <w:r>
              <w:t>-</w:t>
            </w:r>
            <w:r w:rsidR="002D6B0D">
              <w:t>льний</w:t>
            </w:r>
            <w:proofErr w:type="spellEnd"/>
            <w:r w:rsidR="002D6B0D">
              <w:t xml:space="preserve"> фонд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5412FD" w:rsidP="00175DB2">
            <w:pPr>
              <w:spacing w:line="276" w:lineRule="auto"/>
              <w:jc w:val="center"/>
            </w:pPr>
            <w:r>
              <w:t>с</w:t>
            </w:r>
            <w:r w:rsidR="002D6B0D">
              <w:t>пеці</w:t>
            </w:r>
            <w:r>
              <w:t>-</w:t>
            </w:r>
            <w:proofErr w:type="spellStart"/>
            <w:r w:rsidR="002D6B0D">
              <w:t>альний</w:t>
            </w:r>
            <w:proofErr w:type="spellEnd"/>
            <w:r w:rsidR="002D6B0D">
              <w:t xml:space="preserve"> фонд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разом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5412FD" w:rsidP="00175DB2">
            <w:pPr>
              <w:spacing w:line="276" w:lineRule="auto"/>
              <w:jc w:val="center"/>
            </w:pPr>
            <w:proofErr w:type="spellStart"/>
            <w:r>
              <w:t>з</w:t>
            </w:r>
            <w:r w:rsidR="002D6B0D">
              <w:t>ага</w:t>
            </w:r>
            <w:r>
              <w:t>-</w:t>
            </w:r>
            <w:r w:rsidR="002D6B0D">
              <w:t>льний</w:t>
            </w:r>
            <w:proofErr w:type="spellEnd"/>
            <w:r w:rsidR="002D6B0D">
              <w:t xml:space="preserve"> фонд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5412FD" w:rsidP="00175DB2">
            <w:pPr>
              <w:spacing w:line="276" w:lineRule="auto"/>
              <w:jc w:val="center"/>
            </w:pPr>
            <w:r>
              <w:t>с</w:t>
            </w:r>
            <w:r w:rsidR="002D6B0D">
              <w:t>пеці</w:t>
            </w:r>
            <w:r>
              <w:t>-</w:t>
            </w:r>
            <w:proofErr w:type="spellStart"/>
            <w:r w:rsidR="002D6B0D">
              <w:t>альний</w:t>
            </w:r>
            <w:proofErr w:type="spellEnd"/>
            <w:r w:rsidR="002D6B0D">
              <w:t xml:space="preserve"> фонд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разом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5412FD" w:rsidP="00175DB2">
            <w:pPr>
              <w:spacing w:line="276" w:lineRule="auto"/>
              <w:jc w:val="center"/>
            </w:pPr>
            <w:proofErr w:type="spellStart"/>
            <w:r>
              <w:t>з</w:t>
            </w:r>
            <w:r w:rsidR="002D6B0D">
              <w:t>ага</w:t>
            </w:r>
            <w:r>
              <w:t>-</w:t>
            </w:r>
            <w:r w:rsidR="002D6B0D">
              <w:t>льний</w:t>
            </w:r>
            <w:proofErr w:type="spellEnd"/>
            <w:r w:rsidR="002D6B0D">
              <w:t xml:space="preserve"> фонд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5412FD" w:rsidP="00175DB2">
            <w:pPr>
              <w:spacing w:line="276" w:lineRule="auto"/>
              <w:jc w:val="center"/>
            </w:pPr>
            <w:proofErr w:type="spellStart"/>
            <w:r>
              <w:t>с</w:t>
            </w:r>
            <w:r w:rsidR="002D6B0D">
              <w:t>пеціа</w:t>
            </w:r>
            <w:r>
              <w:t>-</w:t>
            </w:r>
            <w:r w:rsidR="002D6B0D">
              <w:t>льний</w:t>
            </w:r>
            <w:proofErr w:type="spellEnd"/>
            <w:r w:rsidR="002D6B0D">
              <w:t xml:space="preserve"> фонд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разом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rPr>
                <w:snapToGrid w:val="0"/>
              </w:rPr>
            </w:pPr>
          </w:p>
        </w:tc>
      </w:tr>
      <w:tr w:rsidR="005412FD" w:rsidTr="005412FD">
        <w:trPr>
          <w:cantSplit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B0D" w:rsidRDefault="002D6B0D" w:rsidP="00175DB2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</w:tr>
      <w:tr w:rsidR="005412FD" w:rsidTr="005412FD">
        <w:trPr>
          <w:cantSplit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0D" w:rsidRDefault="005412FD" w:rsidP="005412FD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B0D" w:rsidRDefault="002D6B0D" w:rsidP="005412FD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Усього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0D" w:rsidRDefault="005412FD" w:rsidP="005412FD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0D" w:rsidRDefault="005412FD" w:rsidP="005412FD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0D" w:rsidRDefault="005412FD" w:rsidP="005412FD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0D" w:rsidRDefault="005412FD" w:rsidP="005412FD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0D" w:rsidRDefault="005412FD" w:rsidP="005412FD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0D" w:rsidRDefault="005412FD" w:rsidP="005412FD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0D" w:rsidRDefault="005412FD" w:rsidP="005412FD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0D" w:rsidRDefault="005412FD" w:rsidP="005412FD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0D" w:rsidRDefault="005412FD" w:rsidP="005412FD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0D" w:rsidRDefault="005412FD" w:rsidP="005412FD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B0D" w:rsidRDefault="005412FD" w:rsidP="005412FD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6D6B7D" w:rsidRDefault="006D6B7D" w:rsidP="006D6B7D">
      <w:pPr>
        <w:spacing w:line="276" w:lineRule="auto"/>
        <w:ind w:firstLine="426"/>
        <w:jc w:val="both"/>
        <w:rPr>
          <w:vertAlign w:val="superscript"/>
        </w:rPr>
      </w:pPr>
    </w:p>
    <w:p w:rsidR="002D6B0D" w:rsidRDefault="002D6B0D" w:rsidP="006D6B7D">
      <w:pPr>
        <w:spacing w:line="276" w:lineRule="auto"/>
        <w:ind w:firstLine="426"/>
        <w:jc w:val="both"/>
      </w:pPr>
      <w:r>
        <w:rPr>
          <w:vertAlign w:val="superscript"/>
        </w:rPr>
        <w:t>1</w:t>
      </w:r>
      <w:r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2D6B0D" w:rsidRDefault="002D6B0D" w:rsidP="006D6B7D">
      <w:pPr>
        <w:spacing w:line="276" w:lineRule="auto"/>
        <w:ind w:firstLine="426"/>
        <w:jc w:val="both"/>
      </w:pPr>
      <w:r>
        <w:rPr>
          <w:vertAlign w:val="superscript"/>
        </w:rPr>
        <w:t>2</w:t>
      </w:r>
      <w:r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2D6B0D" w:rsidRDefault="002D6B0D" w:rsidP="006D6B7D">
      <w:pPr>
        <w:spacing w:line="276" w:lineRule="auto"/>
        <w:ind w:firstLine="426"/>
        <w:jc w:val="both"/>
      </w:pPr>
      <w:r>
        <w:rPr>
          <w:vertAlign w:val="superscript"/>
        </w:rPr>
        <w:t>3</w:t>
      </w:r>
      <w:r>
        <w:t xml:space="preserve"> Прогноз видатків до кінця реалізації інвестиційного проекту зазначається з розбивкою за роками.</w:t>
      </w:r>
    </w:p>
    <w:p w:rsidR="002D6B0D" w:rsidRDefault="002D6B0D" w:rsidP="006D6B7D">
      <w:pPr>
        <w:spacing w:line="276" w:lineRule="auto"/>
        <w:ind w:firstLine="426"/>
      </w:pPr>
    </w:p>
    <w:p w:rsidR="006D6B7D" w:rsidRDefault="006D6B7D" w:rsidP="006D6B7D">
      <w:pPr>
        <w:spacing w:line="276" w:lineRule="auto"/>
        <w:ind w:firstLine="426"/>
      </w:pPr>
      <w:bookmarkStart w:id="0" w:name="_GoBack"/>
      <w:bookmarkEnd w:id="0"/>
    </w:p>
    <w:p w:rsidR="002D6B0D" w:rsidRPr="005412FD" w:rsidRDefault="002D6B0D" w:rsidP="006D6B7D">
      <w:pPr>
        <w:spacing w:line="276" w:lineRule="auto"/>
        <w:ind w:firstLine="426"/>
        <w:rPr>
          <w:b/>
        </w:rPr>
      </w:pPr>
      <w:r w:rsidRPr="005412FD">
        <w:rPr>
          <w:b/>
        </w:rPr>
        <w:t xml:space="preserve">Міський голова          </w:t>
      </w:r>
      <w:r w:rsidR="005412FD" w:rsidRPr="005412FD">
        <w:rPr>
          <w:b/>
        </w:rPr>
        <w:tab/>
      </w:r>
      <w:r w:rsidR="005412FD" w:rsidRPr="005412FD">
        <w:rPr>
          <w:b/>
        </w:rPr>
        <w:tab/>
      </w:r>
      <w:r w:rsidR="005412FD" w:rsidRPr="005412FD">
        <w:rPr>
          <w:b/>
        </w:rPr>
        <w:tab/>
      </w:r>
      <w:r w:rsidR="005412FD" w:rsidRPr="005412FD">
        <w:rPr>
          <w:b/>
        </w:rPr>
        <w:tab/>
      </w:r>
      <w:r w:rsidR="005412FD" w:rsidRPr="005412FD">
        <w:rPr>
          <w:b/>
        </w:rPr>
        <w:tab/>
      </w:r>
      <w:r w:rsidR="005412FD" w:rsidRPr="005412FD">
        <w:rPr>
          <w:b/>
        </w:rPr>
        <w:tab/>
      </w:r>
      <w:r w:rsidR="005412FD" w:rsidRPr="005412FD">
        <w:rPr>
          <w:b/>
        </w:rPr>
        <w:tab/>
        <w:t xml:space="preserve">С.А. </w:t>
      </w:r>
      <w:proofErr w:type="spellStart"/>
      <w:r w:rsidR="005412FD" w:rsidRPr="005412FD">
        <w:rPr>
          <w:b/>
        </w:rPr>
        <w:t>Салатун</w:t>
      </w:r>
      <w:proofErr w:type="spellEnd"/>
      <w:r w:rsidRPr="005412FD">
        <w:rPr>
          <w:b/>
        </w:rPr>
        <w:t xml:space="preserve">                                                                     </w:t>
      </w:r>
    </w:p>
    <w:p w:rsidR="005412FD" w:rsidRDefault="005412FD" w:rsidP="006D6B7D">
      <w:pPr>
        <w:spacing w:line="276" w:lineRule="auto"/>
        <w:ind w:firstLine="426"/>
      </w:pPr>
    </w:p>
    <w:p w:rsidR="002D6B0D" w:rsidRPr="005412FD" w:rsidRDefault="002D6B0D" w:rsidP="006D6B7D">
      <w:pPr>
        <w:spacing w:line="276" w:lineRule="auto"/>
        <w:ind w:firstLine="426"/>
        <w:rPr>
          <w:b/>
        </w:rPr>
      </w:pPr>
      <w:r w:rsidRPr="005412FD">
        <w:rPr>
          <w:b/>
        </w:rPr>
        <w:t>П</w:t>
      </w:r>
      <w:r w:rsidR="005412FD" w:rsidRPr="005412FD">
        <w:rPr>
          <w:b/>
        </w:rPr>
        <w:t>огоджено</w:t>
      </w:r>
    </w:p>
    <w:p w:rsidR="002D6B0D" w:rsidRPr="005412FD" w:rsidRDefault="002D6B0D" w:rsidP="006D6B7D">
      <w:pPr>
        <w:spacing w:line="276" w:lineRule="auto"/>
        <w:ind w:firstLine="426"/>
        <w:rPr>
          <w:b/>
        </w:rPr>
      </w:pPr>
      <w:r w:rsidRPr="005412FD">
        <w:rPr>
          <w:b/>
        </w:rPr>
        <w:t>Начальник фінансового управління</w:t>
      </w:r>
      <w:r w:rsidR="006D6B7D">
        <w:rPr>
          <w:b/>
        </w:rPr>
        <w:t xml:space="preserve"> </w:t>
      </w:r>
      <w:r w:rsidR="005412FD" w:rsidRPr="005412FD">
        <w:rPr>
          <w:b/>
        </w:rPr>
        <w:tab/>
      </w:r>
      <w:r w:rsidR="005412FD" w:rsidRPr="005412FD">
        <w:rPr>
          <w:b/>
        </w:rPr>
        <w:tab/>
      </w:r>
      <w:r w:rsidR="005412FD" w:rsidRPr="005412FD">
        <w:rPr>
          <w:b/>
        </w:rPr>
        <w:tab/>
      </w:r>
      <w:r w:rsidR="005412FD" w:rsidRPr="005412FD">
        <w:rPr>
          <w:b/>
        </w:rPr>
        <w:tab/>
      </w:r>
    </w:p>
    <w:p w:rsidR="002D6B0D" w:rsidRPr="005412FD" w:rsidRDefault="002D6B0D" w:rsidP="006D6B7D">
      <w:pPr>
        <w:spacing w:line="276" w:lineRule="auto"/>
        <w:ind w:firstLine="426"/>
        <w:rPr>
          <w:b/>
          <w:bCs/>
          <w:color w:val="000000"/>
        </w:rPr>
      </w:pPr>
      <w:r w:rsidRPr="005412FD">
        <w:rPr>
          <w:b/>
        </w:rPr>
        <w:t xml:space="preserve">Роменського міськвиконкому  </w:t>
      </w:r>
      <w:r w:rsidR="006D6B7D">
        <w:rPr>
          <w:b/>
        </w:rPr>
        <w:tab/>
      </w:r>
      <w:r w:rsidR="006D6B7D">
        <w:rPr>
          <w:b/>
        </w:rPr>
        <w:tab/>
      </w:r>
      <w:r w:rsidR="006D6B7D">
        <w:rPr>
          <w:b/>
        </w:rPr>
        <w:tab/>
      </w:r>
      <w:r w:rsidR="006D6B7D">
        <w:rPr>
          <w:b/>
        </w:rPr>
        <w:tab/>
      </w:r>
      <w:r w:rsidR="006D6B7D">
        <w:rPr>
          <w:b/>
        </w:rPr>
        <w:tab/>
      </w:r>
      <w:r w:rsidR="006D6B7D" w:rsidRPr="005412FD">
        <w:rPr>
          <w:b/>
        </w:rPr>
        <w:t>Т.М. Ярошенко</w:t>
      </w:r>
      <w:r w:rsidRPr="005412FD">
        <w:rPr>
          <w:b/>
        </w:rPr>
        <w:t xml:space="preserve">                                                     </w:t>
      </w:r>
    </w:p>
    <w:p w:rsidR="006A2905" w:rsidRPr="005412FD" w:rsidRDefault="006A2905" w:rsidP="006D6B7D">
      <w:pPr>
        <w:spacing w:line="276" w:lineRule="auto"/>
        <w:ind w:firstLine="426"/>
        <w:jc w:val="both"/>
        <w:rPr>
          <w:b/>
          <w:bCs/>
          <w:color w:val="000000"/>
        </w:rPr>
      </w:pPr>
    </w:p>
    <w:p w:rsidR="006A2905" w:rsidRPr="005412FD" w:rsidRDefault="006A2905" w:rsidP="006D6B7D">
      <w:pPr>
        <w:spacing w:line="276" w:lineRule="auto"/>
        <w:ind w:firstLine="426"/>
        <w:jc w:val="both"/>
        <w:rPr>
          <w:b/>
          <w:bCs/>
          <w:color w:val="000000"/>
        </w:rPr>
      </w:pPr>
    </w:p>
    <w:p w:rsidR="00037B99" w:rsidRDefault="00037B99" w:rsidP="00175DB2">
      <w:pPr>
        <w:spacing w:line="276" w:lineRule="auto"/>
      </w:pPr>
    </w:p>
    <w:sectPr w:rsidR="00037B99" w:rsidSect="002D6B0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5"/>
    <w:rsid w:val="00037B99"/>
    <w:rsid w:val="00175DB2"/>
    <w:rsid w:val="001E6632"/>
    <w:rsid w:val="002C260A"/>
    <w:rsid w:val="002D6B0D"/>
    <w:rsid w:val="005412FD"/>
    <w:rsid w:val="006A2905"/>
    <w:rsid w:val="006D6B7D"/>
    <w:rsid w:val="0087147E"/>
    <w:rsid w:val="00B206B9"/>
    <w:rsid w:val="00B3412A"/>
    <w:rsid w:val="00B61AD3"/>
    <w:rsid w:val="00D1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008A0-01E4-42D3-B125-D971DD18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05"/>
    <w:pPr>
      <w:spacing w:after="0" w:line="240" w:lineRule="auto"/>
    </w:pPr>
    <w:rPr>
      <w:rFonts w:eastAsia="Times New Roman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6A290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2905"/>
    <w:rPr>
      <w:rFonts w:eastAsia="Times New Roman"/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99"/>
    <w:rsid w:val="006A2905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A2905"/>
    <w:pPr>
      <w:ind w:left="708"/>
    </w:pPr>
  </w:style>
  <w:style w:type="character" w:customStyle="1" w:styleId="rvts9">
    <w:name w:val="rvts9"/>
    <w:basedOn w:val="a0"/>
    <w:uiPriority w:val="99"/>
    <w:rsid w:val="006A2905"/>
  </w:style>
  <w:style w:type="paragraph" w:styleId="a5">
    <w:name w:val="Balloon Text"/>
    <w:basedOn w:val="a"/>
    <w:link w:val="a6"/>
    <w:uiPriority w:val="99"/>
    <w:semiHidden/>
    <w:unhideWhenUsed/>
    <w:rsid w:val="006A29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0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6CCEB-8617-482A-B054-3BC7834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dc:description/>
  <cp:lastModifiedBy>Наталiя</cp:lastModifiedBy>
  <cp:revision>9</cp:revision>
  <cp:lastPrinted>2017-04-26T13:25:00Z</cp:lastPrinted>
  <dcterms:created xsi:type="dcterms:W3CDTF">2017-04-26T13:22:00Z</dcterms:created>
  <dcterms:modified xsi:type="dcterms:W3CDTF">2017-04-27T07:13:00Z</dcterms:modified>
</cp:coreProperties>
</file>