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3A36E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3A36E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3A36E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3A36E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EF0451" w:rsidP="003A36E3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06.12.2017</w:t>
            </w:r>
          </w:p>
        </w:tc>
        <w:tc>
          <w:tcPr>
            <w:tcW w:w="3209" w:type="dxa"/>
          </w:tcPr>
          <w:p w:rsidR="00DB2D94" w:rsidRDefault="00DB2D94" w:rsidP="003A36E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1B1D26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EF0451">
              <w:rPr>
                <w:b/>
                <w:bCs/>
                <w:lang w:eastAsia="uk-UA"/>
              </w:rPr>
              <w:t xml:space="preserve"> 151-ОД</w:t>
            </w:r>
            <w:r w:rsidR="003A36E3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C04093" w:rsidRPr="00EC2C25" w:rsidRDefault="00C04093" w:rsidP="003A36E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 w:rsidR="00EE3DDD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E3DDD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r w:rsidR="00A42F62">
              <w:rPr>
                <w:b/>
                <w:bCs/>
              </w:rPr>
              <w:t xml:space="preserve">, </w:t>
            </w:r>
            <w:r w:rsidR="00737777">
              <w:rPr>
                <w:b/>
              </w:rPr>
              <w:t>031221</w:t>
            </w:r>
            <w:r w:rsidR="00A42F62" w:rsidRPr="00A42F62">
              <w:rPr>
                <w:b/>
              </w:rPr>
              <w:t>0</w:t>
            </w:r>
          </w:p>
        </w:tc>
        <w:tc>
          <w:tcPr>
            <w:tcW w:w="3544" w:type="dxa"/>
          </w:tcPr>
          <w:p w:rsidR="00C04093" w:rsidRPr="00DD073B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3A36E3">
      <w:pPr>
        <w:spacing w:line="276" w:lineRule="auto"/>
        <w:rPr>
          <w:sz w:val="16"/>
          <w:szCs w:val="16"/>
        </w:rPr>
      </w:pPr>
    </w:p>
    <w:p w:rsidR="00C04093" w:rsidRPr="00103AB5" w:rsidRDefault="00C04093" w:rsidP="003A36E3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1B1D26">
        <w:t>4</w:t>
      </w:r>
      <w:r w:rsidR="00744FD5">
        <w:t>.</w:t>
      </w:r>
      <w:r w:rsidR="0047236B">
        <w:t>1</w:t>
      </w:r>
      <w:r w:rsidR="001B1D26">
        <w:t>1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</w:t>
      </w:r>
      <w:r w:rsidR="003A36E3">
        <w:t xml:space="preserve">у </w:t>
      </w:r>
      <w:r w:rsidR="00B35046">
        <w:t>загальному</w:t>
      </w:r>
      <w:r w:rsidR="00981D2B">
        <w:t xml:space="preserve"> та спеціальному</w:t>
      </w:r>
      <w:r w:rsidR="00103AB5">
        <w:t xml:space="preserve"> </w:t>
      </w:r>
      <w:r w:rsidR="00370DCD">
        <w:t>фонд</w:t>
      </w:r>
      <w:r w:rsidR="003A36E3">
        <w:t>і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3A36E3">
      <w:pPr>
        <w:spacing w:line="276" w:lineRule="auto"/>
        <w:rPr>
          <w:color w:val="000000"/>
          <w:sz w:val="16"/>
          <w:szCs w:val="16"/>
        </w:rPr>
      </w:pPr>
    </w:p>
    <w:p w:rsidR="00474B63" w:rsidRDefault="00C04093" w:rsidP="003A36E3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  <w:rPr>
          <w:color w:val="000000"/>
        </w:rPr>
      </w:pPr>
      <w:r w:rsidRPr="00474B63">
        <w:rPr>
          <w:color w:val="000000"/>
        </w:rPr>
        <w:t>Затвердити</w:t>
      </w:r>
      <w:r w:rsidR="009D4260" w:rsidRPr="00474B63">
        <w:rPr>
          <w:color w:val="000000"/>
        </w:rPr>
        <w:t xml:space="preserve"> в новій редакції</w:t>
      </w:r>
      <w:r w:rsidRPr="00474B63">
        <w:rPr>
          <w:color w:val="000000"/>
        </w:rPr>
        <w:t xml:space="preserve"> паспорт</w:t>
      </w:r>
      <w:r w:rsidR="00474B63" w:rsidRPr="00474B63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474B63" w:rsidRPr="00474B63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2017 рік за КПКВК</w:t>
      </w:r>
      <w:r w:rsidR="00474B63" w:rsidRPr="00474B63">
        <w:rPr>
          <w:color w:val="000000"/>
        </w:rPr>
        <w:t>:</w:t>
      </w:r>
    </w:p>
    <w:p w:rsidR="00474B63" w:rsidRPr="00474B63" w:rsidRDefault="00474B63" w:rsidP="003A36E3">
      <w:pPr>
        <w:pStyle w:val="af1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C04093" w:rsidRDefault="00C04093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  <w:r w:rsidR="008C56FF">
        <w:t xml:space="preserve"> (додаток</w:t>
      </w:r>
      <w:r w:rsidR="00474B63">
        <w:t xml:space="preserve"> 1</w:t>
      </w:r>
      <w:r w:rsidR="008C56FF">
        <w:t>)</w:t>
      </w:r>
      <w:r w:rsidR="00474B63">
        <w:t>,</w:t>
      </w:r>
    </w:p>
    <w:p w:rsidR="00A42F62" w:rsidRPr="00A42F62" w:rsidRDefault="00A42F62" w:rsidP="003A36E3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474B63" w:rsidRPr="00B4515A" w:rsidRDefault="00737777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031221</w:t>
      </w:r>
      <w:r w:rsidR="00A42F62">
        <w:t>0 «</w:t>
      </w:r>
      <w:r>
        <w:t>Програми і централізовані заходи у галузі охорони здоров’я</w:t>
      </w:r>
      <w:r w:rsidR="00A42F62">
        <w:t>»</w:t>
      </w:r>
      <w:r>
        <w:t xml:space="preserve"> (додаток 2).</w:t>
      </w:r>
    </w:p>
    <w:p w:rsidR="00C04093" w:rsidRPr="00750F89" w:rsidRDefault="00C04093" w:rsidP="003A36E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3A36E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A42F62">
        <w:rPr>
          <w:color w:val="000000"/>
        </w:rPr>
        <w:t>ів</w:t>
      </w:r>
      <w:r w:rsidR="00C04093" w:rsidRPr="002D6D7E">
        <w:rPr>
          <w:color w:val="000000"/>
        </w:rPr>
        <w:t xml:space="preserve"> бюджетн</w:t>
      </w:r>
      <w:r w:rsidR="00A42F62">
        <w:rPr>
          <w:color w:val="000000"/>
        </w:rPr>
        <w:t>их</w:t>
      </w:r>
      <w:r w:rsidR="00C04093" w:rsidRPr="002D6D7E">
        <w:rPr>
          <w:color w:val="000000"/>
        </w:rPr>
        <w:t xml:space="preserve"> програм, зазначен</w:t>
      </w:r>
      <w:r w:rsidR="00A42F62">
        <w:rPr>
          <w:color w:val="000000"/>
        </w:rPr>
        <w:t xml:space="preserve">их </w:t>
      </w:r>
      <w:r w:rsidR="00C04093" w:rsidRPr="002D6D7E">
        <w:rPr>
          <w:color w:val="000000"/>
        </w:rPr>
        <w:t xml:space="preserve">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1E7CDE" w:rsidRDefault="001E7CDE" w:rsidP="001E7CDE">
      <w:pPr>
        <w:pStyle w:val="3"/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Т.в.о</w:t>
      </w:r>
      <w:proofErr w:type="spellEnd"/>
      <w:r>
        <w:rPr>
          <w:b/>
          <w:sz w:val="24"/>
          <w:szCs w:val="24"/>
        </w:rPr>
        <w:t xml:space="preserve">. міського голови  </w:t>
      </w:r>
      <w:r w:rsidRPr="00FA1549">
        <w:rPr>
          <w:b/>
          <w:sz w:val="24"/>
          <w:szCs w:val="24"/>
        </w:rPr>
        <w:tab/>
      </w:r>
      <w:r w:rsidRPr="00FA1549">
        <w:rPr>
          <w:b/>
          <w:sz w:val="24"/>
          <w:szCs w:val="24"/>
        </w:rPr>
        <w:tab/>
        <w:t xml:space="preserve">                        </w:t>
      </w:r>
      <w:r w:rsidRPr="00FA154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FA154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І.В. </w:t>
      </w:r>
      <w:proofErr w:type="spellStart"/>
      <w:r>
        <w:rPr>
          <w:b/>
          <w:sz w:val="24"/>
          <w:szCs w:val="24"/>
        </w:rPr>
        <w:t>Тетірко</w:t>
      </w:r>
      <w:proofErr w:type="spellEnd"/>
    </w:p>
    <w:p w:rsidR="00C04093" w:rsidRDefault="00C04093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  <w:sectPr w:rsidR="008C56FF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C27" w:rsidRDefault="003A36E3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</w:t>
      </w:r>
      <w:r w:rsidR="0041583A">
        <w:rPr>
          <w:b/>
        </w:rPr>
        <w:t>одаток 1</w:t>
      </w:r>
    </w:p>
    <w:p w:rsidR="0041583A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</w:t>
      </w:r>
      <w:r w:rsidR="0041583A">
        <w:rPr>
          <w:b/>
        </w:rPr>
        <w:t>о розпорядження міського голови</w:t>
      </w:r>
    </w:p>
    <w:p w:rsidR="0041583A" w:rsidRDefault="00EF045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06.12</w:t>
      </w:r>
      <w:r w:rsidR="0041583A">
        <w:rPr>
          <w:b/>
        </w:rPr>
        <w:t xml:space="preserve">.2017 № </w:t>
      </w:r>
      <w:r w:rsidR="00187E1F">
        <w:rPr>
          <w:b/>
        </w:rPr>
        <w:t>1</w:t>
      </w:r>
      <w:r>
        <w:rPr>
          <w:b/>
        </w:rPr>
        <w:t>51</w:t>
      </w:r>
      <w:r w:rsidR="006F72F1">
        <w:rPr>
          <w:b/>
        </w:rPr>
        <w:t>-ОД</w:t>
      </w:r>
    </w:p>
    <w:p w:rsidR="008C56FF" w:rsidRPr="00961659" w:rsidRDefault="008C56FF" w:rsidP="003A36E3">
      <w:pPr>
        <w:spacing w:line="276" w:lineRule="auto"/>
        <w:ind w:left="10632"/>
        <w:jc w:val="both"/>
        <w:rPr>
          <w:b/>
        </w:rPr>
      </w:pPr>
    </w:p>
    <w:p w:rsidR="00A42F62" w:rsidRPr="005008FC" w:rsidRDefault="00A42F62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26.08.2014  № 836</w:t>
      </w:r>
    </w:p>
    <w:p w:rsidR="00A42F62" w:rsidRPr="00961659" w:rsidRDefault="00A42F62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D5208" w:rsidRDefault="000D5208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D4148">
        <w:t>06.02.2017</w:t>
      </w:r>
      <w:r>
        <w:t xml:space="preserve"> № </w:t>
      </w:r>
      <w:r w:rsidR="000D4148">
        <w:t>9-ОД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3A36E3" w:rsidRPr="003A36E3" w:rsidRDefault="00EF0451" w:rsidP="003A36E3">
      <w:pPr>
        <w:spacing w:line="276" w:lineRule="auto"/>
        <w:ind w:left="7514" w:firstLine="708"/>
        <w:jc w:val="both"/>
      </w:pPr>
      <w:r>
        <w:t xml:space="preserve">06.12.2017 </w:t>
      </w:r>
      <w:r w:rsidR="003A36E3" w:rsidRPr="003A36E3">
        <w:t xml:space="preserve">№ </w:t>
      </w:r>
      <w:r>
        <w:t>151-ОД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A42F62" w:rsidRPr="005008FC" w:rsidRDefault="006C596D" w:rsidP="003A36E3">
      <w:pPr>
        <w:tabs>
          <w:tab w:val="left" w:pos="8364"/>
        </w:tabs>
        <w:spacing w:line="276" w:lineRule="auto"/>
        <w:ind w:left="8222"/>
      </w:pPr>
      <w:r>
        <w:t>06</w:t>
      </w:r>
      <w:r w:rsidR="00EF0451">
        <w:t xml:space="preserve">.12.2017 </w:t>
      </w:r>
      <w:r w:rsidR="0047236B">
        <w:t>№</w:t>
      </w:r>
      <w:r w:rsidR="00EF0451">
        <w:t xml:space="preserve"> </w:t>
      </w:r>
      <w:r>
        <w:t>84-ОД</w:t>
      </w:r>
      <w:r w:rsidR="00EF0451">
        <w:t xml:space="preserve"> </w:t>
      </w:r>
      <w:r w:rsidR="003A36E3">
        <w:t>)</w:t>
      </w:r>
    </w:p>
    <w:p w:rsidR="008C56FF" w:rsidRPr="005008FC" w:rsidRDefault="008C56FF" w:rsidP="003A36E3">
      <w:pPr>
        <w:tabs>
          <w:tab w:val="left" w:pos="8364"/>
        </w:tabs>
        <w:spacing w:line="276" w:lineRule="auto"/>
        <w:ind w:left="8222"/>
      </w:pP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3A36E3">
      <w:pPr>
        <w:spacing w:line="276" w:lineRule="auto"/>
        <w:jc w:val="center"/>
      </w:pPr>
    </w:p>
    <w:p w:rsidR="00FB07F0" w:rsidRPr="002A0B74" w:rsidRDefault="00FB07F0" w:rsidP="003A36E3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3A36E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3A36E3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Default="00FB07F0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FA5C20">
        <w:t>73033,0</w:t>
      </w:r>
      <w:r w:rsidR="00820E2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FA5C20">
        <w:t>68228,7</w:t>
      </w:r>
      <w:r w:rsidR="00820E2A">
        <w:t xml:space="preserve"> </w:t>
      </w:r>
      <w:r w:rsidRPr="002A0B74">
        <w:t xml:space="preserve">тис. гривень та спеціального фонду – </w:t>
      </w:r>
      <w:r w:rsidR="0047236B">
        <w:t xml:space="preserve"> </w:t>
      </w:r>
      <w:r w:rsidR="00FA5C20">
        <w:t>4804,3</w:t>
      </w:r>
      <w:r w:rsidR="00820E2A">
        <w:t xml:space="preserve"> </w:t>
      </w:r>
      <w:r w:rsidRPr="002A0B74">
        <w:t xml:space="preserve">тис. гривень. </w:t>
      </w: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Pr="00A324B1" w:rsidRDefault="00A324B1" w:rsidP="003A36E3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FB07F0" w:rsidRPr="002A0B74" w:rsidRDefault="00FB07F0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</w:t>
      </w:r>
      <w:r w:rsidR="006F72F1" w:rsidRPr="002A0B74">
        <w:rPr>
          <w:bCs/>
          <w:color w:val="000000"/>
          <w:shd w:val="clear" w:color="auto" w:fill="FFFFFF"/>
        </w:rPr>
        <w:t xml:space="preserve">від 22.12.2016 </w:t>
      </w:r>
      <w:r w:rsidRPr="002A0B74">
        <w:rPr>
          <w:bCs/>
          <w:color w:val="000000"/>
          <w:shd w:val="clear" w:color="auto" w:fill="FFFFFF"/>
        </w:rPr>
        <w:t xml:space="preserve">«Про міський бюджет міста Ромни на 2017рік»;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3A36E3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61760,027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1247,060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CB52E2" w:rsidP="003A36E3">
            <w:pPr>
              <w:spacing w:line="276" w:lineRule="auto"/>
              <w:jc w:val="both"/>
            </w:pPr>
            <w:r>
              <w:t>63007,087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6468,711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CB52E2" w:rsidP="003A36E3">
            <w:pPr>
              <w:spacing w:line="276" w:lineRule="auto"/>
              <w:jc w:val="both"/>
            </w:pPr>
            <w:r>
              <w:t>6590,251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3435,730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CB52E2" w:rsidP="003A36E3">
            <w:pPr>
              <w:spacing w:line="276" w:lineRule="auto"/>
              <w:jc w:val="both"/>
            </w:pPr>
            <w:r>
              <w:t>3435,730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68228,738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317A73" w:rsidP="003A36E3">
            <w:pPr>
              <w:spacing w:line="276" w:lineRule="auto"/>
              <w:jc w:val="both"/>
            </w:pPr>
            <w:r>
              <w:t>4804,330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CB52E2" w:rsidP="003F48EA">
            <w:pPr>
              <w:spacing w:line="276" w:lineRule="auto"/>
              <w:jc w:val="both"/>
            </w:pPr>
            <w:r>
              <w:t>73033,068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FB07F0" w:rsidRPr="00A550B1" w:rsidRDefault="00FB07F0" w:rsidP="003A36E3">
      <w:pPr>
        <w:spacing w:line="276" w:lineRule="auto"/>
        <w:rPr>
          <w:sz w:val="16"/>
          <w:szCs w:val="16"/>
        </w:rPr>
      </w:pPr>
    </w:p>
    <w:p w:rsidR="00A550B1" w:rsidRDefault="00FB07F0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  <w:gridCol w:w="1134"/>
        <w:gridCol w:w="1418"/>
        <w:gridCol w:w="1275"/>
        <w:gridCol w:w="1352"/>
      </w:tblGrid>
      <w:tr w:rsidR="00FB07F0" w:rsidRPr="002A0B74" w:rsidTr="00DC094F">
        <w:trPr>
          <w:trHeight w:val="439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 w:rsidR="006F72F1">
              <w:t>-</w:t>
            </w:r>
            <w:r w:rsidRPr="002A0B74">
              <w:t>ний фонд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DC094F">
        <w:trPr>
          <w:trHeight w:val="286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1418" w:type="dxa"/>
          </w:tcPr>
          <w:p w:rsidR="00FB07F0" w:rsidRPr="002A0B74" w:rsidRDefault="00CB52E2" w:rsidP="003A36E3">
            <w:pPr>
              <w:spacing w:line="276" w:lineRule="auto"/>
            </w:pPr>
            <w:r>
              <w:t>11994,343</w:t>
            </w:r>
          </w:p>
        </w:tc>
        <w:tc>
          <w:tcPr>
            <w:tcW w:w="1275" w:type="dxa"/>
          </w:tcPr>
          <w:p w:rsidR="00FB07F0" w:rsidRPr="002A0B74" w:rsidRDefault="00CB52E2" w:rsidP="003A36E3">
            <w:pPr>
              <w:spacing w:line="276" w:lineRule="auto"/>
            </w:pPr>
            <w:r>
              <w:t>1981,73</w:t>
            </w:r>
          </w:p>
        </w:tc>
        <w:tc>
          <w:tcPr>
            <w:tcW w:w="1352" w:type="dxa"/>
          </w:tcPr>
          <w:p w:rsidR="00FB07F0" w:rsidRPr="002A0B74" w:rsidRDefault="00CB52E2" w:rsidP="003A36E3">
            <w:pPr>
              <w:spacing w:line="276" w:lineRule="auto"/>
            </w:pPr>
            <w:r>
              <w:t>13976,073</w:t>
            </w:r>
          </w:p>
        </w:tc>
      </w:tr>
      <w:tr w:rsidR="00DC094F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DC094F" w:rsidRPr="002A0B74" w:rsidRDefault="00DC094F" w:rsidP="003A36E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здоров’я нації на 2017-2021</w:t>
            </w:r>
            <w:r w:rsidR="006F72F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</w:t>
            </w:r>
            <w:r w:rsidR="006F72F1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DC094F" w:rsidRPr="002A0B74" w:rsidRDefault="00DC094F" w:rsidP="003A36E3">
            <w:pPr>
              <w:spacing w:line="276" w:lineRule="auto"/>
            </w:pPr>
            <w:r>
              <w:t>0312010</w:t>
            </w:r>
          </w:p>
        </w:tc>
        <w:tc>
          <w:tcPr>
            <w:tcW w:w="1418" w:type="dxa"/>
          </w:tcPr>
          <w:p w:rsidR="00DC094F" w:rsidRDefault="00DC094F" w:rsidP="003A36E3">
            <w:pPr>
              <w:spacing w:line="276" w:lineRule="auto"/>
            </w:pPr>
            <w:r>
              <w:t>80,700</w:t>
            </w:r>
          </w:p>
        </w:tc>
        <w:tc>
          <w:tcPr>
            <w:tcW w:w="1275" w:type="dxa"/>
          </w:tcPr>
          <w:p w:rsidR="00DC094F" w:rsidRDefault="00DC094F" w:rsidP="003A36E3">
            <w:pPr>
              <w:spacing w:line="276" w:lineRule="auto"/>
            </w:pPr>
            <w:r>
              <w:t>98,000</w:t>
            </w:r>
          </w:p>
        </w:tc>
        <w:tc>
          <w:tcPr>
            <w:tcW w:w="1352" w:type="dxa"/>
          </w:tcPr>
          <w:p w:rsidR="00DC094F" w:rsidRDefault="00DC094F" w:rsidP="003A36E3">
            <w:pPr>
              <w:spacing w:line="276" w:lineRule="auto"/>
            </w:pPr>
            <w:r>
              <w:t>178,700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A550B1" w:rsidP="003A36E3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</w:p>
        </w:tc>
        <w:tc>
          <w:tcPr>
            <w:tcW w:w="1418" w:type="dxa"/>
          </w:tcPr>
          <w:p w:rsidR="00FB07F0" w:rsidRPr="002A0B74" w:rsidRDefault="00CB52E2" w:rsidP="003A36E3">
            <w:pPr>
              <w:spacing w:line="276" w:lineRule="auto"/>
            </w:pPr>
            <w:r>
              <w:t>12075,043</w:t>
            </w:r>
          </w:p>
        </w:tc>
        <w:tc>
          <w:tcPr>
            <w:tcW w:w="1275" w:type="dxa"/>
          </w:tcPr>
          <w:p w:rsidR="00FB07F0" w:rsidRPr="002A0B74" w:rsidRDefault="00710CD8" w:rsidP="003A36E3">
            <w:pPr>
              <w:spacing w:line="276" w:lineRule="auto"/>
            </w:pPr>
            <w:r>
              <w:t>2079,73</w:t>
            </w:r>
          </w:p>
        </w:tc>
        <w:tc>
          <w:tcPr>
            <w:tcW w:w="1352" w:type="dxa"/>
          </w:tcPr>
          <w:p w:rsidR="00FB07F0" w:rsidRPr="002A0B74" w:rsidRDefault="00710CD8" w:rsidP="003A36E3">
            <w:pPr>
              <w:spacing w:line="276" w:lineRule="auto"/>
            </w:pPr>
            <w:r>
              <w:t>14154,773</w:t>
            </w:r>
          </w:p>
        </w:tc>
      </w:tr>
    </w:tbl>
    <w:p w:rsidR="005E45E1" w:rsidRDefault="005E45E1" w:rsidP="003A36E3">
      <w:pPr>
        <w:spacing w:line="276" w:lineRule="auto"/>
        <w:jc w:val="right"/>
        <w:rPr>
          <w:b/>
          <w:bCs/>
        </w:rPr>
      </w:pPr>
    </w:p>
    <w:p w:rsidR="00FB07F0" w:rsidRDefault="00FB07F0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30,116</w:t>
            </w:r>
          </w:p>
        </w:tc>
      </w:tr>
    </w:tbl>
    <w:p w:rsidR="003A36E3" w:rsidRDefault="003A36E3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9,4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710CD8" w:rsidP="003A36E3">
            <w:pPr>
              <w:spacing w:line="276" w:lineRule="auto"/>
              <w:jc w:val="both"/>
            </w:pPr>
            <w:r>
              <w:t>6590,251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F2B00" w:rsidP="00951B4D">
            <w:pPr>
              <w:spacing w:line="276" w:lineRule="auto"/>
              <w:jc w:val="both"/>
            </w:pPr>
            <w:r>
              <w:t>3974,148</w:t>
            </w: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F2B00" w:rsidP="00951B4D">
            <w:pPr>
              <w:spacing w:line="276" w:lineRule="auto"/>
              <w:jc w:val="both"/>
            </w:pPr>
            <w:r>
              <w:t>714,863</w:t>
            </w:r>
          </w:p>
        </w:tc>
      </w:tr>
      <w:tr w:rsidR="009F2B0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9F2B00" w:rsidRPr="002A0B74" w:rsidRDefault="009F2B00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9F2B00" w:rsidRPr="002A0B74" w:rsidRDefault="009F2B00" w:rsidP="00951B4D">
            <w:pPr>
              <w:spacing w:line="276" w:lineRule="auto"/>
              <w:jc w:val="both"/>
            </w:pPr>
            <w:r>
              <w:t>1477,139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424,101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65,762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597,403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3A36E3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3A36E3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0,1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324B1" w:rsidRPr="002A0B74" w:rsidTr="006F72F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342A4B" w:rsidP="003A36E3">
            <w:pPr>
              <w:spacing w:line="276" w:lineRule="auto"/>
              <w:jc w:val="both"/>
            </w:pPr>
            <w:r>
              <w:t>1767,0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250,0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легенів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A36E3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CF0643" w:rsidP="003A36E3">
            <w:pPr>
              <w:spacing w:line="276" w:lineRule="auto"/>
              <w:jc w:val="both"/>
            </w:pPr>
            <w:r>
              <w:t>49</w:t>
            </w:r>
            <w:r w:rsidR="001A0069">
              <w:t>,730</w:t>
            </w:r>
          </w:p>
        </w:tc>
      </w:tr>
      <w:tr w:rsidR="00444C7B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444C7B" w:rsidRPr="002A0B74" w:rsidRDefault="00444C7B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444C7B" w:rsidRPr="002A0B74" w:rsidRDefault="00444C7B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444C7B" w:rsidRPr="00444C7B" w:rsidRDefault="00444C7B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proofErr w:type="spellStart"/>
            <w:r w:rsidRPr="00444C7B">
              <w:rPr>
                <w:bCs/>
                <w:color w:val="000000"/>
              </w:rPr>
              <w:t>Інсуфлятор</w:t>
            </w:r>
            <w:proofErr w:type="spellEnd"/>
            <w:r w:rsidRPr="00444C7B">
              <w:rPr>
                <w:bCs/>
                <w:color w:val="000000"/>
              </w:rPr>
              <w:t xml:space="preserve"> СО2 для проведення </w:t>
            </w:r>
            <w:proofErr w:type="spellStart"/>
            <w:r w:rsidRPr="00444C7B">
              <w:rPr>
                <w:bCs/>
                <w:color w:val="000000"/>
              </w:rPr>
              <w:t>лапароскопічних</w:t>
            </w:r>
            <w:proofErr w:type="spellEnd"/>
            <w:r w:rsidRPr="00444C7B">
              <w:rPr>
                <w:bCs/>
                <w:color w:val="000000"/>
              </w:rPr>
              <w:t xml:space="preserve"> операцій</w:t>
            </w:r>
          </w:p>
        </w:tc>
        <w:tc>
          <w:tcPr>
            <w:tcW w:w="931" w:type="pct"/>
          </w:tcPr>
          <w:p w:rsidR="00444C7B" w:rsidRPr="00560E4F" w:rsidRDefault="00444C7B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444C7B" w:rsidRPr="00560E4F" w:rsidRDefault="00444C7B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444C7B" w:rsidRPr="00560E4F" w:rsidRDefault="00444C7B" w:rsidP="003A36E3">
            <w:pPr>
              <w:spacing w:line="276" w:lineRule="auto"/>
              <w:jc w:val="both"/>
            </w:pPr>
            <w:r>
              <w:t>199,0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1A0069" w:rsidP="00F2743C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A324B1" w:rsidRPr="002A0B74" w:rsidTr="006F72F1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444C7B" w:rsidP="003A36E3">
            <w:pPr>
              <w:spacing w:line="276" w:lineRule="auto"/>
              <w:jc w:val="both"/>
            </w:pPr>
            <w:r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342A4B" w:rsidP="003A36E3">
            <w:pPr>
              <w:spacing w:line="276" w:lineRule="auto"/>
              <w:jc w:val="both"/>
            </w:pPr>
            <w:r>
              <w:t>1,200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0,974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1,142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173D78" w:rsidP="003A36E3">
            <w:pPr>
              <w:spacing w:line="276" w:lineRule="auto"/>
              <w:jc w:val="both"/>
            </w:pPr>
            <w:r>
              <w:t>173,12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3A36E3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F2743C" w:rsidRDefault="00F2743C" w:rsidP="003A36E3">
      <w:pPr>
        <w:spacing w:line="276" w:lineRule="auto"/>
        <w:ind w:firstLine="426"/>
      </w:pPr>
    </w:p>
    <w:p w:rsidR="006F72F1" w:rsidRDefault="006F72F1" w:rsidP="003A36E3">
      <w:pPr>
        <w:spacing w:line="276" w:lineRule="auto"/>
        <w:ind w:firstLine="426"/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  <w:ind w:firstLine="426"/>
      </w:pPr>
    </w:p>
    <w:p w:rsidR="00FB07F0" w:rsidRPr="002A0B74" w:rsidRDefault="00FB07F0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3A36E3">
      <w:pPr>
        <w:spacing w:line="276" w:lineRule="auto"/>
        <w:ind w:firstLine="13041"/>
      </w:pPr>
    </w:p>
    <w:p w:rsidR="00FB07F0" w:rsidRPr="002A0B74" w:rsidRDefault="00FB07F0" w:rsidP="003A36E3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137"/>
        <w:gridCol w:w="1130"/>
        <w:gridCol w:w="1065"/>
        <w:gridCol w:w="1258"/>
        <w:gridCol w:w="721"/>
        <w:gridCol w:w="1062"/>
        <w:gridCol w:w="1258"/>
        <w:gridCol w:w="718"/>
        <w:gridCol w:w="1065"/>
        <w:gridCol w:w="1185"/>
        <w:gridCol w:w="721"/>
        <w:gridCol w:w="1445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4706CD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3A36E3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3A36E3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3A36E3">
      <w:pPr>
        <w:spacing w:line="276" w:lineRule="auto"/>
        <w:jc w:val="both"/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1E7CDE" w:rsidRDefault="001E7CDE" w:rsidP="001E7CDE">
      <w:pPr>
        <w:pStyle w:val="3"/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Т.в.о</w:t>
      </w:r>
      <w:proofErr w:type="spellEnd"/>
      <w:r>
        <w:rPr>
          <w:b/>
          <w:sz w:val="24"/>
          <w:szCs w:val="24"/>
        </w:rPr>
        <w:t xml:space="preserve">. міського голови  </w:t>
      </w:r>
      <w:r w:rsidRPr="00FA1549">
        <w:rPr>
          <w:b/>
          <w:sz w:val="24"/>
          <w:szCs w:val="24"/>
        </w:rPr>
        <w:tab/>
      </w:r>
      <w:r w:rsidRPr="00FA1549">
        <w:rPr>
          <w:b/>
          <w:sz w:val="24"/>
          <w:szCs w:val="24"/>
        </w:rPr>
        <w:tab/>
        <w:t xml:space="preserve">                        </w:t>
      </w:r>
      <w:r w:rsidRPr="00FA154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FA154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І.В. </w:t>
      </w:r>
      <w:proofErr w:type="spellStart"/>
      <w:r>
        <w:rPr>
          <w:b/>
          <w:sz w:val="24"/>
          <w:szCs w:val="24"/>
        </w:rPr>
        <w:t>Тетірко</w:t>
      </w:r>
      <w:proofErr w:type="spellEnd"/>
    </w:p>
    <w:p w:rsidR="00FB07F0" w:rsidRPr="006A6AB8" w:rsidRDefault="00FB07F0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A42F62" w:rsidP="003A36E3">
      <w:pPr>
        <w:spacing w:line="276" w:lineRule="auto"/>
        <w:rPr>
          <w:b/>
        </w:rPr>
      </w:pPr>
      <w:r>
        <w:rPr>
          <w:b/>
        </w:rPr>
        <w:t>Н</w:t>
      </w:r>
      <w:r w:rsidR="00DB2D94" w:rsidRPr="006A6AB8">
        <w:rPr>
          <w:b/>
        </w:rPr>
        <w:t>ачальник</w:t>
      </w:r>
      <w:r w:rsidR="00DB2D94">
        <w:rPr>
          <w:b/>
        </w:rPr>
        <w:t xml:space="preserve"> </w:t>
      </w:r>
      <w:r w:rsidR="00DB2D94"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F2743C" w:rsidRDefault="00F2743C" w:rsidP="003A36E3">
      <w:pPr>
        <w:spacing w:line="276" w:lineRule="auto"/>
        <w:rPr>
          <w:b/>
        </w:rPr>
      </w:pPr>
    </w:p>
    <w:p w:rsidR="00F2743C" w:rsidRDefault="00F2743C" w:rsidP="003A36E3">
      <w:pPr>
        <w:spacing w:line="276" w:lineRule="auto"/>
        <w:rPr>
          <w:b/>
        </w:rPr>
      </w:pP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2</w:t>
      </w: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6F72F1" w:rsidRDefault="00F2743C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06.12</w:t>
      </w:r>
      <w:r w:rsidR="006F72F1">
        <w:rPr>
          <w:b/>
        </w:rPr>
        <w:t>.2017 № 1</w:t>
      </w:r>
      <w:r>
        <w:rPr>
          <w:b/>
        </w:rPr>
        <w:t>51</w:t>
      </w:r>
      <w:r w:rsidR="006F72F1">
        <w:rPr>
          <w:b/>
        </w:rPr>
        <w:t>-ОД</w:t>
      </w:r>
    </w:p>
    <w:p w:rsidR="00536805" w:rsidRPr="00961659" w:rsidRDefault="00536805" w:rsidP="003A36E3">
      <w:pPr>
        <w:spacing w:line="276" w:lineRule="auto"/>
        <w:ind w:left="8505"/>
        <w:rPr>
          <w:caps/>
          <w:sz w:val="16"/>
          <w:szCs w:val="16"/>
        </w:rPr>
      </w:pPr>
    </w:p>
    <w:p w:rsidR="006F72F1" w:rsidRPr="005008FC" w:rsidRDefault="006F72F1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26.08.2014  № 836</w:t>
      </w:r>
    </w:p>
    <w:p w:rsidR="006F72F1" w:rsidRPr="00961659" w:rsidRDefault="006F72F1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06.02.2017 № 9-ОД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43C" w:rsidRDefault="00F2743C" w:rsidP="003A36E3">
      <w:pPr>
        <w:tabs>
          <w:tab w:val="left" w:pos="8364"/>
        </w:tabs>
        <w:spacing w:line="276" w:lineRule="auto"/>
        <w:ind w:left="8222"/>
      </w:pPr>
      <w:r>
        <w:t>06.12.2017 № 151-ОД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6F72F1" w:rsidRPr="005008FC" w:rsidRDefault="00196B44" w:rsidP="003A36E3">
      <w:pPr>
        <w:tabs>
          <w:tab w:val="left" w:pos="8364"/>
        </w:tabs>
        <w:spacing w:line="276" w:lineRule="auto"/>
        <w:ind w:left="8222"/>
      </w:pPr>
      <w:r>
        <w:t>06.12.2017 № 84-ОД</w:t>
      </w:r>
      <w:r w:rsidR="00F2743C">
        <w:t xml:space="preserve"> </w:t>
      </w:r>
      <w:r w:rsidR="003A36E3">
        <w:t>)</w:t>
      </w:r>
    </w:p>
    <w:p w:rsidR="00536805" w:rsidRDefault="00536805" w:rsidP="003A36E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536805" w:rsidRPr="00E33EC7" w:rsidRDefault="00536805" w:rsidP="003A36E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536805" w:rsidRPr="00F75FCE" w:rsidRDefault="00536805" w:rsidP="003A36E3">
      <w:pPr>
        <w:spacing w:line="276" w:lineRule="auto"/>
        <w:jc w:val="center"/>
        <w:rPr>
          <w:sz w:val="16"/>
          <w:szCs w:val="16"/>
        </w:rPr>
      </w:pPr>
    </w:p>
    <w:p w:rsidR="00536805" w:rsidRPr="002A0B74" w:rsidRDefault="00536805" w:rsidP="003A36E3">
      <w:pPr>
        <w:spacing w:line="276" w:lineRule="auto"/>
        <w:ind w:firstLine="362"/>
      </w:pPr>
      <w:r w:rsidRPr="00244DBD">
        <w:rPr>
          <w:u w:val="single"/>
        </w:rPr>
        <w:t xml:space="preserve">1.       0300000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536805" w:rsidRPr="00244DBD" w:rsidRDefault="00536805" w:rsidP="003A36E3">
      <w:pPr>
        <w:spacing w:line="276" w:lineRule="auto"/>
        <w:ind w:firstLine="363"/>
        <w:rPr>
          <w:u w:val="single"/>
        </w:rPr>
      </w:pPr>
      <w:r w:rsidRPr="00244DBD">
        <w:rPr>
          <w:u w:val="single"/>
        </w:rPr>
        <w:t>2.      0310000                      Роменська центральна районна лікарня</w:t>
      </w:r>
    </w:p>
    <w:p w:rsidR="00536805" w:rsidRPr="002A0B74" w:rsidRDefault="00536805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536805" w:rsidRPr="00E33EC7" w:rsidRDefault="00536805" w:rsidP="003A36E3">
      <w:pPr>
        <w:spacing w:before="120" w:line="276" w:lineRule="auto"/>
        <w:ind w:firstLine="363"/>
      </w:pPr>
      <w:r w:rsidRPr="00244DBD">
        <w:rPr>
          <w:u w:val="single"/>
        </w:rPr>
        <w:t>3.     031221</w:t>
      </w:r>
      <w:r w:rsidR="00452F85">
        <w:rPr>
          <w:u w:val="single"/>
        </w:rPr>
        <w:t>0</w:t>
      </w:r>
      <w:r w:rsidRPr="00244DBD">
        <w:rPr>
          <w:u w:val="single"/>
        </w:rPr>
        <w:t xml:space="preserve">  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6F72F1" w:rsidRDefault="00536805" w:rsidP="003A36E3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 w:rsidR="00EA7300">
        <w:t>1685,6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 w:rsidR="00570306">
        <w:t>1</w:t>
      </w:r>
      <w:r w:rsidR="00EA7300">
        <w:t>685,6</w:t>
      </w:r>
      <w:r w:rsidRPr="00E33EC7">
        <w:t xml:space="preserve"> тис. гривень та спеціального фонду –  тис. гривень. </w:t>
      </w:r>
      <w:r w:rsidR="002A2CA5">
        <w:t xml:space="preserve">    </w:t>
      </w:r>
    </w:p>
    <w:p w:rsidR="006F72F1" w:rsidRDefault="006F72F1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536805" w:rsidRPr="00E33EC7" w:rsidRDefault="002A2CA5" w:rsidP="003A36E3">
      <w:pPr>
        <w:spacing w:line="276" w:lineRule="auto"/>
        <w:jc w:val="both"/>
      </w:pPr>
      <w:r>
        <w:t xml:space="preserve">           </w:t>
      </w:r>
    </w:p>
    <w:p w:rsidR="00536805" w:rsidRPr="00E33EC7" w:rsidRDefault="00536805" w:rsidP="003A36E3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 w:rsidR="006F72F1"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№2801-ХІІ від 19.11.1992; Рішення </w:t>
      </w:r>
      <w:r w:rsidR="006F72F1">
        <w:rPr>
          <w:bCs/>
          <w:color w:val="000000"/>
          <w:shd w:val="clear" w:color="auto" w:fill="FFFFFF"/>
        </w:rPr>
        <w:t xml:space="preserve">Роменської </w:t>
      </w:r>
      <w:r w:rsidRPr="00E33EC7">
        <w:rPr>
          <w:bCs/>
          <w:color w:val="000000"/>
          <w:shd w:val="clear" w:color="auto" w:fill="FFFFFF"/>
        </w:rPr>
        <w:t xml:space="preserve">міської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22.12.2016 «Про міський бюджет міста Ромни на 2017</w:t>
      </w:r>
      <w:r>
        <w:rPr>
          <w:bCs/>
          <w:color w:val="000000"/>
          <w:shd w:val="clear" w:color="auto" w:fill="FFFFFF"/>
        </w:rPr>
        <w:t xml:space="preserve"> рік»</w:t>
      </w:r>
      <w:r w:rsidRPr="00E33EC7">
        <w:rPr>
          <w:bCs/>
          <w:color w:val="000000"/>
          <w:shd w:val="clear" w:color="auto" w:fill="FFFFFF"/>
        </w:rPr>
        <w:t>; Наказ Мінфіну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№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836 від 26.08.2014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  <w:r w:rsidRPr="00E33EC7">
        <w:t>6. Мета бюджетної програми: Забезпечення надання медичної допомоги хворим на цукровий та нецукровий діабет</w:t>
      </w:r>
    </w:p>
    <w:p w:rsidR="00536805" w:rsidRDefault="00536805" w:rsidP="003A36E3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</w:p>
    <w:tbl>
      <w:tblPr>
        <w:tblW w:w="145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235"/>
        <w:gridCol w:w="1985"/>
        <w:gridCol w:w="9940"/>
      </w:tblGrid>
      <w:tr w:rsidR="00536805" w:rsidRPr="00E33EC7" w:rsidTr="006F72F1">
        <w:trPr>
          <w:trHeight w:val="33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536805" w:rsidRPr="00E33EC7" w:rsidTr="006F72F1">
        <w:trPr>
          <w:trHeight w:hRule="exact" w:val="34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244DBD" w:rsidRDefault="00536805" w:rsidP="003A36E3">
            <w:pPr>
              <w:spacing w:line="276" w:lineRule="auto"/>
              <w:jc w:val="both"/>
            </w:pPr>
            <w:r w:rsidRPr="00244DBD">
              <w:t>031221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</w:tbl>
    <w:p w:rsidR="00536805" w:rsidRPr="00E33EC7" w:rsidRDefault="00536805" w:rsidP="003A36E3">
      <w:pPr>
        <w:spacing w:line="276" w:lineRule="auto"/>
        <w:ind w:left="140" w:firstLine="223"/>
      </w:pPr>
    </w:p>
    <w:p w:rsidR="00536805" w:rsidRPr="00E33EC7" w:rsidRDefault="00536805" w:rsidP="003A36E3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536805" w:rsidRPr="00E33EC7" w:rsidRDefault="00536805" w:rsidP="003A36E3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4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2164"/>
        <w:gridCol w:w="5180"/>
        <w:gridCol w:w="1680"/>
        <w:gridCol w:w="1680"/>
        <w:gridCol w:w="1400"/>
      </w:tblGrid>
      <w:tr w:rsidR="00536805" w:rsidRPr="00E33EC7" w:rsidTr="006F72F1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0312214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Default="00536805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B679A7" w:rsidRPr="00E33EC7" w:rsidTr="006F72F1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A7" w:rsidRPr="00E33EC7" w:rsidRDefault="00B679A7" w:rsidP="00B679A7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1646,141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1646,141</w:t>
            </w:r>
          </w:p>
        </w:tc>
      </w:tr>
      <w:tr w:rsidR="00B679A7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A7" w:rsidRPr="00E33EC7" w:rsidRDefault="00B679A7" w:rsidP="00B679A7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39,478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39,478</w:t>
            </w:r>
          </w:p>
        </w:tc>
      </w:tr>
      <w:tr w:rsidR="00B679A7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A7" w:rsidRPr="00E33EC7" w:rsidRDefault="00B679A7" w:rsidP="00B679A7">
            <w:pPr>
              <w:spacing w:line="276" w:lineRule="auto"/>
              <w:jc w:val="both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1685,619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A7" w:rsidRPr="00E33EC7" w:rsidRDefault="00B679A7" w:rsidP="00B679A7">
            <w:pPr>
              <w:spacing w:line="276" w:lineRule="auto"/>
            </w:pPr>
            <w:r>
              <w:t>1685,619</w:t>
            </w:r>
          </w:p>
        </w:tc>
      </w:tr>
    </w:tbl>
    <w:p w:rsidR="00536805" w:rsidRDefault="00536805" w:rsidP="003A36E3">
      <w:pPr>
        <w:spacing w:line="276" w:lineRule="auto"/>
      </w:pPr>
    </w:p>
    <w:p w:rsidR="006F72F1" w:rsidRDefault="006F72F1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6F72F1" w:rsidRDefault="006F72F1" w:rsidP="003A36E3">
      <w:pPr>
        <w:spacing w:line="276" w:lineRule="auto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536805" w:rsidRPr="00E33EC7" w:rsidRDefault="00536805" w:rsidP="003A36E3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536805" w:rsidRPr="00E33EC7" w:rsidTr="006F72F1">
        <w:trPr>
          <w:trHeight w:val="838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286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536805" w:rsidRPr="00E33EC7" w:rsidTr="006F72F1">
        <w:trPr>
          <w:trHeight w:val="255"/>
        </w:trPr>
        <w:tc>
          <w:tcPr>
            <w:tcW w:w="4497" w:type="dxa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</w:tr>
    </w:tbl>
    <w:p w:rsidR="006F72F1" w:rsidRDefault="006F72F1" w:rsidP="003A36E3">
      <w:pPr>
        <w:spacing w:line="276" w:lineRule="auto"/>
        <w:ind w:firstLine="357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536805" w:rsidRPr="00E33EC7" w:rsidRDefault="00536805" w:rsidP="003A36E3">
      <w:pPr>
        <w:spacing w:line="276" w:lineRule="auto"/>
        <w:ind w:firstLine="357"/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282"/>
        <w:gridCol w:w="6626"/>
        <w:gridCol w:w="2117"/>
        <w:gridCol w:w="1695"/>
        <w:gridCol w:w="1971"/>
      </w:tblGrid>
      <w:tr w:rsidR="00536805" w:rsidRPr="00E33EC7" w:rsidTr="006F72F1">
        <w:trPr>
          <w:trHeight w:val="493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536805" w:rsidRPr="00E33EC7" w:rsidTr="006F72F1">
        <w:trPr>
          <w:trHeight w:val="189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536805" w:rsidRPr="00E33EC7" w:rsidTr="00721FA7">
        <w:trPr>
          <w:trHeight w:val="405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B679A7" w:rsidP="003A36E3">
            <w:pPr>
              <w:spacing w:line="276" w:lineRule="auto"/>
            </w:pPr>
            <w:r>
              <w:t>1646,141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320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E4066E" w:rsidP="003A36E3">
            <w:pPr>
              <w:spacing w:line="276" w:lineRule="auto"/>
            </w:pPr>
            <w:bookmarkStart w:id="0" w:name="_GoBack"/>
            <w:r>
              <w:t>79,4</w:t>
            </w:r>
            <w:bookmarkEnd w:id="0"/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951B4D" w:rsidP="003A36E3">
            <w:pPr>
              <w:spacing w:line="276" w:lineRule="auto"/>
            </w:pPr>
            <w:r>
              <w:t>39,478</w:t>
            </w:r>
          </w:p>
        </w:tc>
      </w:tr>
    </w:tbl>
    <w:p w:rsidR="00721FA7" w:rsidRDefault="00721FA7" w:rsidP="003A36E3">
      <w:pPr>
        <w:spacing w:line="276" w:lineRule="auto"/>
        <w:jc w:val="right"/>
        <w:rPr>
          <w:b/>
        </w:rPr>
      </w:pPr>
      <w:r w:rsidRPr="00721FA7">
        <w:rPr>
          <w:b/>
        </w:rPr>
        <w:lastRenderedPageBreak/>
        <w:t>Продовження додатка 2</w:t>
      </w:r>
    </w:p>
    <w:p w:rsidR="00721FA7" w:rsidRPr="00721FA7" w:rsidRDefault="00721FA7" w:rsidP="003A36E3">
      <w:pPr>
        <w:spacing w:line="276" w:lineRule="auto"/>
        <w:jc w:val="right"/>
        <w:rPr>
          <w:b/>
          <w:sz w:val="16"/>
          <w:szCs w:val="16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282"/>
        <w:gridCol w:w="6626"/>
        <w:gridCol w:w="2117"/>
        <w:gridCol w:w="1695"/>
        <w:gridCol w:w="1971"/>
      </w:tblGrid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7</w:t>
            </w: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D5461B" w:rsidP="003A36E3">
            <w:pPr>
              <w:spacing w:line="276" w:lineRule="auto"/>
              <w:jc w:val="both"/>
            </w:pPr>
            <w:r>
              <w:t>82,1</w:t>
            </w:r>
          </w:p>
        </w:tc>
      </w:tr>
    </w:tbl>
    <w:p w:rsidR="00721FA7" w:rsidRPr="00721FA7" w:rsidRDefault="00721FA7" w:rsidP="003A36E3">
      <w:pPr>
        <w:spacing w:line="276" w:lineRule="auto"/>
        <w:ind w:firstLine="426"/>
        <w:rPr>
          <w:sz w:val="16"/>
          <w:szCs w:val="16"/>
        </w:rPr>
      </w:pPr>
    </w:p>
    <w:p w:rsidR="00536805" w:rsidRPr="00E33EC7" w:rsidRDefault="00536805" w:rsidP="003A36E3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536805" w:rsidRPr="00E33EC7" w:rsidRDefault="00536805" w:rsidP="003A36E3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2"/>
        <w:gridCol w:w="2132"/>
        <w:gridCol w:w="1118"/>
        <w:gridCol w:w="1063"/>
        <w:gridCol w:w="1069"/>
        <w:gridCol w:w="910"/>
        <w:gridCol w:w="1060"/>
        <w:gridCol w:w="1138"/>
        <w:gridCol w:w="841"/>
        <w:gridCol w:w="1063"/>
        <w:gridCol w:w="1060"/>
        <w:gridCol w:w="922"/>
        <w:gridCol w:w="1196"/>
      </w:tblGrid>
      <w:tr w:rsidR="00536805" w:rsidRPr="00E33EC7" w:rsidTr="006F72F1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536805" w:rsidRPr="00E33EC7" w:rsidTr="006F72F1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536805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4706CD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3A36E3" w:rsidRPr="003A36E3" w:rsidRDefault="003A36E3" w:rsidP="003A36E3">
      <w:pPr>
        <w:spacing w:line="276" w:lineRule="auto"/>
        <w:rPr>
          <w:b/>
          <w:sz w:val="16"/>
          <w:szCs w:val="16"/>
        </w:rPr>
      </w:pPr>
    </w:p>
    <w:p w:rsidR="001E7CDE" w:rsidRDefault="001E7CDE" w:rsidP="001E7CDE">
      <w:pPr>
        <w:pStyle w:val="3"/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Т.в.о</w:t>
      </w:r>
      <w:proofErr w:type="spellEnd"/>
      <w:r>
        <w:rPr>
          <w:b/>
          <w:sz w:val="24"/>
          <w:szCs w:val="24"/>
        </w:rPr>
        <w:t xml:space="preserve">. міського голови  </w:t>
      </w:r>
      <w:r w:rsidRPr="00FA1549">
        <w:rPr>
          <w:b/>
          <w:sz w:val="24"/>
          <w:szCs w:val="24"/>
        </w:rPr>
        <w:tab/>
      </w:r>
      <w:r w:rsidRPr="00FA1549">
        <w:rPr>
          <w:b/>
          <w:sz w:val="24"/>
          <w:szCs w:val="24"/>
        </w:rPr>
        <w:tab/>
        <w:t xml:space="preserve">                        </w:t>
      </w:r>
      <w:r w:rsidRPr="00FA154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І.В. </w:t>
      </w:r>
      <w:proofErr w:type="spellStart"/>
      <w:r>
        <w:rPr>
          <w:b/>
          <w:sz w:val="24"/>
          <w:szCs w:val="24"/>
        </w:rPr>
        <w:t>Тетірко</w:t>
      </w:r>
      <w:proofErr w:type="spellEnd"/>
    </w:p>
    <w:p w:rsidR="00536805" w:rsidRPr="006A6AB8" w:rsidRDefault="00536805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42F62" w:rsidRDefault="00536805" w:rsidP="003A36E3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 w:rsidRPr="006A6AB8">
        <w:rPr>
          <w:b/>
        </w:rPr>
        <w:t>Т.М. Ярошенко</w:t>
      </w:r>
      <w:r w:rsidR="00721FA7" w:rsidRPr="006A6AB8">
        <w:t xml:space="preserve"> </w:t>
      </w:r>
    </w:p>
    <w:sectPr w:rsidR="00A42F62" w:rsidSect="001231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2"/>
    <w:rsid w:val="000131B3"/>
    <w:rsid w:val="000137DE"/>
    <w:rsid w:val="0001461E"/>
    <w:rsid w:val="00014D43"/>
    <w:rsid w:val="00031B59"/>
    <w:rsid w:val="000320C7"/>
    <w:rsid w:val="000368A6"/>
    <w:rsid w:val="00062C2C"/>
    <w:rsid w:val="00064F79"/>
    <w:rsid w:val="00075AE6"/>
    <w:rsid w:val="00076B21"/>
    <w:rsid w:val="000A3BAC"/>
    <w:rsid w:val="000D0A50"/>
    <w:rsid w:val="000D0F59"/>
    <w:rsid w:val="000D4148"/>
    <w:rsid w:val="000D5208"/>
    <w:rsid w:val="000E1739"/>
    <w:rsid w:val="000F46DC"/>
    <w:rsid w:val="001004CA"/>
    <w:rsid w:val="00103AB5"/>
    <w:rsid w:val="00103C4A"/>
    <w:rsid w:val="00104E60"/>
    <w:rsid w:val="00116FED"/>
    <w:rsid w:val="0012317B"/>
    <w:rsid w:val="00131F29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B1D26"/>
    <w:rsid w:val="001E7CDE"/>
    <w:rsid w:val="0020028B"/>
    <w:rsid w:val="00207E54"/>
    <w:rsid w:val="00223C37"/>
    <w:rsid w:val="00236945"/>
    <w:rsid w:val="00274352"/>
    <w:rsid w:val="002754EA"/>
    <w:rsid w:val="002A0A5E"/>
    <w:rsid w:val="002A2CA5"/>
    <w:rsid w:val="002D6D7E"/>
    <w:rsid w:val="002E3617"/>
    <w:rsid w:val="002F54BC"/>
    <w:rsid w:val="002F5757"/>
    <w:rsid w:val="00304FB8"/>
    <w:rsid w:val="00315C26"/>
    <w:rsid w:val="00317913"/>
    <w:rsid w:val="00317A73"/>
    <w:rsid w:val="00322011"/>
    <w:rsid w:val="00330CCC"/>
    <w:rsid w:val="003342D0"/>
    <w:rsid w:val="00342A4B"/>
    <w:rsid w:val="00350228"/>
    <w:rsid w:val="003629DD"/>
    <w:rsid w:val="00370DCD"/>
    <w:rsid w:val="00370FF3"/>
    <w:rsid w:val="003749DD"/>
    <w:rsid w:val="003A109F"/>
    <w:rsid w:val="003A36E3"/>
    <w:rsid w:val="003C691D"/>
    <w:rsid w:val="003E0560"/>
    <w:rsid w:val="003E2419"/>
    <w:rsid w:val="003E3F4B"/>
    <w:rsid w:val="003F13F8"/>
    <w:rsid w:val="003F173A"/>
    <w:rsid w:val="003F48EA"/>
    <w:rsid w:val="003F6B70"/>
    <w:rsid w:val="0041583A"/>
    <w:rsid w:val="0042137A"/>
    <w:rsid w:val="004234BC"/>
    <w:rsid w:val="0044100C"/>
    <w:rsid w:val="004423B6"/>
    <w:rsid w:val="00444B8A"/>
    <w:rsid w:val="00444C7B"/>
    <w:rsid w:val="00452B54"/>
    <w:rsid w:val="00452F85"/>
    <w:rsid w:val="004554F8"/>
    <w:rsid w:val="00465025"/>
    <w:rsid w:val="004665B6"/>
    <w:rsid w:val="004706CD"/>
    <w:rsid w:val="0047236B"/>
    <w:rsid w:val="00474B63"/>
    <w:rsid w:val="00475B68"/>
    <w:rsid w:val="00482B72"/>
    <w:rsid w:val="004B760D"/>
    <w:rsid w:val="004D0135"/>
    <w:rsid w:val="004E2FCC"/>
    <w:rsid w:val="004E3B34"/>
    <w:rsid w:val="005003FC"/>
    <w:rsid w:val="00536805"/>
    <w:rsid w:val="005414C6"/>
    <w:rsid w:val="00543553"/>
    <w:rsid w:val="00570306"/>
    <w:rsid w:val="00592B04"/>
    <w:rsid w:val="00595FFB"/>
    <w:rsid w:val="005B517C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C596D"/>
    <w:rsid w:val="006D22CA"/>
    <w:rsid w:val="006E1FF5"/>
    <w:rsid w:val="006E4791"/>
    <w:rsid w:val="006F72F1"/>
    <w:rsid w:val="006F7301"/>
    <w:rsid w:val="007053FE"/>
    <w:rsid w:val="00710CD8"/>
    <w:rsid w:val="00721FA7"/>
    <w:rsid w:val="00722D6B"/>
    <w:rsid w:val="0072655D"/>
    <w:rsid w:val="00737777"/>
    <w:rsid w:val="00744FD5"/>
    <w:rsid w:val="00750F89"/>
    <w:rsid w:val="00754B79"/>
    <w:rsid w:val="00786B72"/>
    <w:rsid w:val="007958E1"/>
    <w:rsid w:val="007A5CDA"/>
    <w:rsid w:val="007A5EF3"/>
    <w:rsid w:val="007B1BBF"/>
    <w:rsid w:val="007D20FC"/>
    <w:rsid w:val="007D3093"/>
    <w:rsid w:val="007E67F4"/>
    <w:rsid w:val="008027C1"/>
    <w:rsid w:val="00807C2A"/>
    <w:rsid w:val="00817372"/>
    <w:rsid w:val="00820E2A"/>
    <w:rsid w:val="0082698D"/>
    <w:rsid w:val="00830D3A"/>
    <w:rsid w:val="00846688"/>
    <w:rsid w:val="00854842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1B4D"/>
    <w:rsid w:val="009564A3"/>
    <w:rsid w:val="00960C66"/>
    <w:rsid w:val="00961659"/>
    <w:rsid w:val="00973728"/>
    <w:rsid w:val="00981D2B"/>
    <w:rsid w:val="009847DA"/>
    <w:rsid w:val="009B73F4"/>
    <w:rsid w:val="009C2054"/>
    <w:rsid w:val="009D018A"/>
    <w:rsid w:val="009D4260"/>
    <w:rsid w:val="009F2B00"/>
    <w:rsid w:val="00A324B1"/>
    <w:rsid w:val="00A42F62"/>
    <w:rsid w:val="00A550B1"/>
    <w:rsid w:val="00A57421"/>
    <w:rsid w:val="00A71E26"/>
    <w:rsid w:val="00A72214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B21B5A"/>
    <w:rsid w:val="00B22326"/>
    <w:rsid w:val="00B35046"/>
    <w:rsid w:val="00B41BFF"/>
    <w:rsid w:val="00B4437E"/>
    <w:rsid w:val="00B4515A"/>
    <w:rsid w:val="00B5126C"/>
    <w:rsid w:val="00B616C8"/>
    <w:rsid w:val="00B62FF9"/>
    <w:rsid w:val="00B679A7"/>
    <w:rsid w:val="00B93C42"/>
    <w:rsid w:val="00BD373E"/>
    <w:rsid w:val="00BE1CA0"/>
    <w:rsid w:val="00BE34E8"/>
    <w:rsid w:val="00BE4AD0"/>
    <w:rsid w:val="00BF5C27"/>
    <w:rsid w:val="00BF7A0B"/>
    <w:rsid w:val="00C04093"/>
    <w:rsid w:val="00C3732F"/>
    <w:rsid w:val="00C65D94"/>
    <w:rsid w:val="00C80EAF"/>
    <w:rsid w:val="00CB2292"/>
    <w:rsid w:val="00CB52E2"/>
    <w:rsid w:val="00CF0643"/>
    <w:rsid w:val="00CF1024"/>
    <w:rsid w:val="00CF2E92"/>
    <w:rsid w:val="00D0129B"/>
    <w:rsid w:val="00D155BD"/>
    <w:rsid w:val="00D40E24"/>
    <w:rsid w:val="00D51CD8"/>
    <w:rsid w:val="00D5461B"/>
    <w:rsid w:val="00D55883"/>
    <w:rsid w:val="00D61AEC"/>
    <w:rsid w:val="00D72D51"/>
    <w:rsid w:val="00D7756D"/>
    <w:rsid w:val="00DB2D94"/>
    <w:rsid w:val="00DB334A"/>
    <w:rsid w:val="00DC094F"/>
    <w:rsid w:val="00DC240B"/>
    <w:rsid w:val="00DC3023"/>
    <w:rsid w:val="00DD073B"/>
    <w:rsid w:val="00DF7AAD"/>
    <w:rsid w:val="00E0200D"/>
    <w:rsid w:val="00E2522F"/>
    <w:rsid w:val="00E305A8"/>
    <w:rsid w:val="00E4066E"/>
    <w:rsid w:val="00E40FF4"/>
    <w:rsid w:val="00E910D7"/>
    <w:rsid w:val="00EA7300"/>
    <w:rsid w:val="00EB0638"/>
    <w:rsid w:val="00EB7A44"/>
    <w:rsid w:val="00EC2C25"/>
    <w:rsid w:val="00EE3DDD"/>
    <w:rsid w:val="00EF0451"/>
    <w:rsid w:val="00EF4A03"/>
    <w:rsid w:val="00F07075"/>
    <w:rsid w:val="00F11920"/>
    <w:rsid w:val="00F2743C"/>
    <w:rsid w:val="00F36A8B"/>
    <w:rsid w:val="00F430AA"/>
    <w:rsid w:val="00F45B48"/>
    <w:rsid w:val="00F747CD"/>
    <w:rsid w:val="00F84715"/>
    <w:rsid w:val="00FA5C20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250E1"/>
  <w15:docId w15:val="{9B1A2B8C-700B-4843-8E8C-6ECAAD7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Заголовок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styleId="3">
    <w:name w:val="Body Text 3"/>
    <w:basedOn w:val="a"/>
    <w:link w:val="30"/>
    <w:uiPriority w:val="99"/>
    <w:semiHidden/>
    <w:unhideWhenUsed/>
    <w:rsid w:val="001E7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7CDE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FC5D-AFB4-4F79-ACB1-B893836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ЦРБ5</cp:lastModifiedBy>
  <cp:revision>23</cp:revision>
  <cp:lastPrinted>2017-12-08T11:24:00Z</cp:lastPrinted>
  <dcterms:created xsi:type="dcterms:W3CDTF">2017-11-30T11:55:00Z</dcterms:created>
  <dcterms:modified xsi:type="dcterms:W3CDTF">2017-12-11T09:19:00Z</dcterms:modified>
</cp:coreProperties>
</file>