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9C" w:rsidRPr="004234BC" w:rsidRDefault="00E61456" w:rsidP="00A5509C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9C" w:rsidRPr="004234BC" w:rsidRDefault="00A5509C" w:rsidP="00A5509C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5509C" w:rsidRPr="00722D6B" w:rsidRDefault="00A5509C" w:rsidP="00A5509C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5509C" w:rsidRPr="004234BC" w:rsidRDefault="00A5509C" w:rsidP="00A5509C">
      <w:pPr>
        <w:spacing w:line="276" w:lineRule="auto"/>
        <w:rPr>
          <w:sz w:val="16"/>
          <w:szCs w:val="16"/>
          <w:lang w:eastAsia="uk-UA"/>
        </w:rPr>
      </w:pPr>
    </w:p>
    <w:p w:rsidR="00A5509C" w:rsidRDefault="00A5509C" w:rsidP="00A5509C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5509C" w:rsidRPr="00DB2D94" w:rsidRDefault="00A5509C" w:rsidP="00A5509C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2"/>
        <w:gridCol w:w="3178"/>
        <w:gridCol w:w="3174"/>
      </w:tblGrid>
      <w:tr w:rsidR="00D55FD5" w:rsidTr="00082793">
        <w:tc>
          <w:tcPr>
            <w:tcW w:w="3493" w:type="dxa"/>
            <w:shd w:val="clear" w:color="auto" w:fill="auto"/>
          </w:tcPr>
          <w:p w:rsidR="00D55FD5" w:rsidRDefault="00DB297C" w:rsidP="00D55FD5">
            <w:pPr>
              <w:spacing w:line="27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12.04.2018</w:t>
            </w:r>
          </w:p>
        </w:tc>
        <w:tc>
          <w:tcPr>
            <w:tcW w:w="3209" w:type="dxa"/>
            <w:shd w:val="clear" w:color="auto" w:fill="auto"/>
          </w:tcPr>
          <w:p w:rsidR="00D55FD5" w:rsidRDefault="00D55FD5" w:rsidP="00D55FD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D55FD5" w:rsidRDefault="00D55FD5" w:rsidP="00924BEE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№ </w:t>
            </w:r>
            <w:r w:rsidR="00DB297C">
              <w:rPr>
                <w:b/>
                <w:bCs/>
                <w:lang w:eastAsia="uk-UA"/>
              </w:rPr>
              <w:t>36-ОД</w:t>
            </w:r>
          </w:p>
        </w:tc>
      </w:tr>
    </w:tbl>
    <w:p w:rsidR="00A5509C" w:rsidRPr="00EC2C25" w:rsidRDefault="00A5509C" w:rsidP="00A5509C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A5509C" w:rsidRPr="00DD073B" w:rsidTr="00A74F39">
        <w:tc>
          <w:tcPr>
            <w:tcW w:w="6310" w:type="dxa"/>
          </w:tcPr>
          <w:p w:rsidR="00A5509C" w:rsidRPr="007E67F4" w:rsidRDefault="00A5509C" w:rsidP="00924BEE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 w:rsidR="00E96260">
              <w:rPr>
                <w:b/>
                <w:bCs/>
              </w:rPr>
              <w:t xml:space="preserve"> в новій редакції</w:t>
            </w:r>
            <w:r w:rsidRPr="007E67F4">
              <w:rPr>
                <w:b/>
                <w:bCs/>
              </w:rPr>
              <w:t xml:space="preserve"> паспорт</w:t>
            </w:r>
            <w:r w:rsidR="00924BEE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924BEE">
              <w:rPr>
                <w:b/>
                <w:bCs/>
              </w:rPr>
              <w:t>их</w:t>
            </w:r>
            <w:r w:rsidRPr="007E67F4">
              <w:rPr>
                <w:b/>
                <w:bCs/>
              </w:rPr>
              <w:t xml:space="preserve"> 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8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  <w:r w:rsidR="00924BEE">
              <w:rPr>
                <w:b/>
                <w:bCs/>
              </w:rPr>
              <w:t>, 0212110</w:t>
            </w:r>
          </w:p>
        </w:tc>
        <w:tc>
          <w:tcPr>
            <w:tcW w:w="3544" w:type="dxa"/>
          </w:tcPr>
          <w:p w:rsidR="00A5509C" w:rsidRPr="00DD073B" w:rsidRDefault="00A5509C" w:rsidP="00A74F3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5509C" w:rsidRPr="00103C4A" w:rsidRDefault="00A5509C" w:rsidP="00A5509C">
      <w:pPr>
        <w:spacing w:line="276" w:lineRule="auto"/>
        <w:rPr>
          <w:sz w:val="16"/>
          <w:szCs w:val="16"/>
        </w:rPr>
      </w:pPr>
    </w:p>
    <w:p w:rsidR="00A5509C" w:rsidRPr="00103AB5" w:rsidRDefault="00A5509C" w:rsidP="00A5509C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rPr>
          <w:color w:val="000000"/>
        </w:rPr>
        <w:t xml:space="preserve"> </w:t>
      </w:r>
      <w:r>
        <w:t>21.12.2017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8 рік»</w:t>
      </w:r>
      <w:r w:rsidR="00C134F1">
        <w:t xml:space="preserve"> (зі змінами від 28.0</w:t>
      </w:r>
      <w:r w:rsidR="00924BEE">
        <w:t>3</w:t>
      </w:r>
      <w:r w:rsidR="00C134F1">
        <w:t xml:space="preserve">.2018), у зв'язку зі змінами у </w:t>
      </w:r>
      <w:r w:rsidR="00924BEE">
        <w:t xml:space="preserve">загальному та </w:t>
      </w:r>
      <w:r w:rsidR="00C134F1">
        <w:t>спеціальному фонді кошторису:</w:t>
      </w:r>
    </w:p>
    <w:p w:rsidR="00A5509C" w:rsidRPr="00DB297C" w:rsidRDefault="00A5509C" w:rsidP="00A5509C">
      <w:pPr>
        <w:spacing w:line="276" w:lineRule="auto"/>
        <w:rPr>
          <w:color w:val="000000"/>
          <w:sz w:val="16"/>
          <w:szCs w:val="16"/>
        </w:rPr>
      </w:pPr>
    </w:p>
    <w:p w:rsidR="00924BEE" w:rsidRPr="00DB297C" w:rsidRDefault="00A5509C" w:rsidP="002529FF">
      <w:pPr>
        <w:pStyle w:val="af1"/>
        <w:numPr>
          <w:ilvl w:val="0"/>
          <w:numId w:val="12"/>
        </w:numPr>
        <w:spacing w:line="276" w:lineRule="auto"/>
        <w:ind w:left="0" w:firstLine="426"/>
        <w:jc w:val="both"/>
      </w:pPr>
      <w:r w:rsidRPr="00474B63">
        <w:rPr>
          <w:color w:val="000000"/>
        </w:rPr>
        <w:t>Затвердити</w:t>
      </w:r>
      <w:r w:rsidR="00C134F1">
        <w:rPr>
          <w:color w:val="000000"/>
        </w:rPr>
        <w:t xml:space="preserve"> в новій редакції</w:t>
      </w:r>
      <w:r>
        <w:rPr>
          <w:color w:val="000000"/>
        </w:rPr>
        <w:t xml:space="preserve"> </w:t>
      </w:r>
      <w:r w:rsidRPr="00474B63">
        <w:rPr>
          <w:color w:val="000000"/>
        </w:rPr>
        <w:t>паспорт</w:t>
      </w:r>
      <w:r w:rsidR="00924BEE">
        <w:rPr>
          <w:color w:val="000000"/>
        </w:rPr>
        <w:t>и</w:t>
      </w:r>
      <w:r w:rsidRPr="00474B63">
        <w:rPr>
          <w:color w:val="000000"/>
        </w:rPr>
        <w:t xml:space="preserve"> бюджетн</w:t>
      </w:r>
      <w:r w:rsidR="00924BEE">
        <w:rPr>
          <w:color w:val="000000"/>
        </w:rPr>
        <w:t>их</w:t>
      </w:r>
      <w:r w:rsidRPr="00474B63">
        <w:rPr>
          <w:color w:val="000000"/>
        </w:rPr>
        <w:t xml:space="preserve"> програм Виконавчого комітету Роменської міської ради на 201</w:t>
      </w:r>
      <w:r>
        <w:rPr>
          <w:color w:val="000000"/>
        </w:rPr>
        <w:t>8</w:t>
      </w:r>
      <w:r w:rsidRPr="00474B63">
        <w:rPr>
          <w:color w:val="000000"/>
        </w:rPr>
        <w:t xml:space="preserve"> рік за </w:t>
      </w:r>
      <w:r w:rsidR="00924BEE">
        <w:rPr>
          <w:color w:val="000000"/>
        </w:rPr>
        <w:t xml:space="preserve">такими </w:t>
      </w:r>
      <w:r w:rsidR="002529FF">
        <w:rPr>
          <w:color w:val="000000"/>
        </w:rPr>
        <w:t>КПКВК</w:t>
      </w:r>
      <w:r w:rsidR="00924BEE">
        <w:rPr>
          <w:color w:val="000000"/>
        </w:rPr>
        <w:t>:</w:t>
      </w:r>
    </w:p>
    <w:p w:rsidR="00DB297C" w:rsidRPr="00DB297C" w:rsidRDefault="00DB297C" w:rsidP="00DB297C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A5509C" w:rsidRDefault="00A5509C" w:rsidP="00924BEE">
      <w:pPr>
        <w:pStyle w:val="af1"/>
        <w:numPr>
          <w:ilvl w:val="0"/>
          <w:numId w:val="14"/>
        </w:numPr>
        <w:spacing w:line="276" w:lineRule="auto"/>
        <w:jc w:val="both"/>
      </w:pPr>
      <w:r>
        <w:t>0212010 «Багатопрофільна стаціонарна медична допомога населенню» (додаток 1)</w:t>
      </w:r>
      <w:r w:rsidR="00924BEE">
        <w:t>,</w:t>
      </w:r>
    </w:p>
    <w:p w:rsidR="00924BEE" w:rsidRPr="00DB297C" w:rsidRDefault="00924BEE" w:rsidP="00924BEE">
      <w:pPr>
        <w:spacing w:line="276" w:lineRule="auto"/>
        <w:jc w:val="both"/>
        <w:rPr>
          <w:sz w:val="16"/>
          <w:szCs w:val="16"/>
        </w:rPr>
      </w:pPr>
    </w:p>
    <w:p w:rsidR="00924BEE" w:rsidRDefault="00924BEE" w:rsidP="00924BEE">
      <w:pPr>
        <w:pStyle w:val="af1"/>
        <w:numPr>
          <w:ilvl w:val="0"/>
          <w:numId w:val="14"/>
        </w:numPr>
        <w:spacing w:line="276" w:lineRule="auto"/>
        <w:jc w:val="both"/>
      </w:pPr>
      <w:r>
        <w:t>0212110 «Первинна медико-санітарна допомога населенню» (додаток 2).</w:t>
      </w:r>
    </w:p>
    <w:p w:rsidR="001010D8" w:rsidRPr="00DB297C" w:rsidRDefault="001010D8" w:rsidP="001010D8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A5509C" w:rsidRDefault="00A5509C" w:rsidP="00A5509C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2. Ц</w:t>
      </w:r>
      <w:r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DB297C">
        <w:rPr>
          <w:color w:val="000000"/>
        </w:rPr>
        <w:t>ів</w:t>
      </w:r>
      <w:r w:rsidRPr="002D6D7E">
        <w:rPr>
          <w:color w:val="000000"/>
        </w:rPr>
        <w:t xml:space="preserve"> бюджетн</w:t>
      </w:r>
      <w:r w:rsidR="00DB297C">
        <w:rPr>
          <w:color w:val="000000"/>
        </w:rPr>
        <w:t>их</w:t>
      </w:r>
      <w:r w:rsidRPr="002D6D7E">
        <w:rPr>
          <w:color w:val="000000"/>
        </w:rPr>
        <w:t xml:space="preserve"> програм, зазначен</w:t>
      </w:r>
      <w:r w:rsidR="002529FF">
        <w:rPr>
          <w:color w:val="000000"/>
        </w:rPr>
        <w:t>ої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5509C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5509C" w:rsidRPr="002D6D7E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5509C" w:rsidRDefault="00A5509C" w:rsidP="00A5509C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 Салатун</w:t>
      </w:r>
    </w:p>
    <w:p w:rsidR="004E453E" w:rsidRDefault="004E453E" w:rsidP="003A36E3">
      <w:pPr>
        <w:spacing w:line="276" w:lineRule="auto"/>
        <w:jc w:val="both"/>
        <w:rPr>
          <w:b/>
          <w:bCs/>
          <w:color w:val="000000"/>
        </w:rPr>
      </w:pPr>
    </w:p>
    <w:p w:rsidR="004E453E" w:rsidRDefault="004E453E" w:rsidP="003A36E3">
      <w:pPr>
        <w:spacing w:line="276" w:lineRule="auto"/>
        <w:jc w:val="both"/>
        <w:rPr>
          <w:b/>
          <w:bCs/>
          <w:color w:val="000000"/>
        </w:rPr>
      </w:pPr>
    </w:p>
    <w:p w:rsidR="004E453E" w:rsidRDefault="004E453E" w:rsidP="003A36E3">
      <w:pPr>
        <w:spacing w:line="276" w:lineRule="auto"/>
        <w:jc w:val="both"/>
        <w:rPr>
          <w:b/>
          <w:bCs/>
          <w:color w:val="000000"/>
        </w:rPr>
        <w:sectPr w:rsidR="004E453E" w:rsidSect="00A42F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453E" w:rsidRPr="00A5509C" w:rsidRDefault="004E453E" w:rsidP="003A36E3">
      <w:pPr>
        <w:spacing w:line="276" w:lineRule="auto"/>
        <w:ind w:left="10658"/>
        <w:jc w:val="both"/>
        <w:rPr>
          <w:b/>
        </w:rPr>
      </w:pPr>
      <w:r w:rsidRPr="00A5509C">
        <w:rPr>
          <w:b/>
        </w:rPr>
        <w:lastRenderedPageBreak/>
        <w:t>Додаток 1</w:t>
      </w:r>
    </w:p>
    <w:p w:rsidR="004E453E" w:rsidRPr="00A5509C" w:rsidRDefault="004E453E" w:rsidP="003A36E3">
      <w:pPr>
        <w:spacing w:line="276" w:lineRule="auto"/>
        <w:ind w:left="10658"/>
        <w:jc w:val="both"/>
        <w:rPr>
          <w:b/>
        </w:rPr>
      </w:pPr>
      <w:r w:rsidRPr="00A5509C">
        <w:rPr>
          <w:b/>
        </w:rPr>
        <w:t>до розпорядження міського голови</w:t>
      </w:r>
    </w:p>
    <w:p w:rsidR="004E453E" w:rsidRDefault="00DB297C" w:rsidP="003A36E3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12.04.2018 </w:t>
      </w:r>
      <w:r w:rsidR="004E453E" w:rsidRPr="00A5509C">
        <w:rPr>
          <w:b/>
        </w:rPr>
        <w:t xml:space="preserve">№ </w:t>
      </w:r>
      <w:r>
        <w:rPr>
          <w:b/>
        </w:rPr>
        <w:t>36-ОД</w:t>
      </w:r>
    </w:p>
    <w:p w:rsidR="004E453E" w:rsidRPr="00961659" w:rsidRDefault="004E453E" w:rsidP="003A36E3">
      <w:pPr>
        <w:spacing w:line="276" w:lineRule="auto"/>
        <w:ind w:left="10632"/>
        <w:jc w:val="both"/>
        <w:rPr>
          <w:b/>
        </w:rPr>
      </w:pPr>
    </w:p>
    <w:p w:rsidR="004E453E" w:rsidRPr="005008FC" w:rsidRDefault="004E453E" w:rsidP="003A36E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4E453E" w:rsidRPr="005008FC" w:rsidRDefault="004E453E" w:rsidP="003A36E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4E453E" w:rsidRPr="005008FC" w:rsidRDefault="004E453E" w:rsidP="003A36E3">
      <w:pPr>
        <w:spacing w:line="276" w:lineRule="auto"/>
        <w:ind w:left="8222"/>
      </w:pPr>
      <w:r w:rsidRPr="005008FC">
        <w:t>26.08.2014  № 836</w:t>
      </w:r>
    </w:p>
    <w:p w:rsidR="004E453E" w:rsidRPr="00961659" w:rsidRDefault="004E453E" w:rsidP="003A36E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4E453E" w:rsidRDefault="004E453E" w:rsidP="003A36E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082793" w:rsidRPr="00082793" w:rsidRDefault="00DB297C" w:rsidP="00082793">
      <w:pPr>
        <w:spacing w:line="276" w:lineRule="auto"/>
        <w:ind w:left="7514" w:firstLine="708"/>
        <w:jc w:val="both"/>
      </w:pPr>
      <w:r>
        <w:t xml:space="preserve">12.04.2018 </w:t>
      </w:r>
      <w:r w:rsidR="00082793" w:rsidRPr="00082793">
        <w:t xml:space="preserve">№ </w:t>
      </w:r>
      <w:r>
        <w:t>36-ОД</w:t>
      </w:r>
    </w:p>
    <w:p w:rsidR="004E453E" w:rsidRDefault="004E453E" w:rsidP="003A36E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DB297C">
        <w:t xml:space="preserve">___. 04.2018 </w:t>
      </w:r>
      <w:r>
        <w:t xml:space="preserve">№ </w:t>
      </w:r>
      <w:r w:rsidR="00DB297C">
        <w:t>_______-ОД</w:t>
      </w:r>
    </w:p>
    <w:p w:rsidR="004E453E" w:rsidRPr="005008FC" w:rsidRDefault="004E453E" w:rsidP="003A36E3">
      <w:pPr>
        <w:tabs>
          <w:tab w:val="left" w:pos="8364"/>
        </w:tabs>
        <w:spacing w:line="276" w:lineRule="auto"/>
        <w:ind w:left="8222"/>
      </w:pPr>
    </w:p>
    <w:p w:rsidR="004E453E" w:rsidRPr="00061D62" w:rsidRDefault="004E453E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4E453E" w:rsidRPr="00061D62" w:rsidRDefault="004E453E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бюджетної програми місцевого бюджету на 201</w:t>
      </w:r>
      <w:r>
        <w:rPr>
          <w:b/>
          <w:szCs w:val="28"/>
        </w:rPr>
        <w:t>8</w:t>
      </w:r>
      <w:r w:rsidRPr="00061D62">
        <w:rPr>
          <w:b/>
          <w:szCs w:val="28"/>
        </w:rPr>
        <w:t xml:space="preserve"> рік </w:t>
      </w:r>
    </w:p>
    <w:p w:rsidR="004E453E" w:rsidRPr="002A0B74" w:rsidRDefault="004E453E" w:rsidP="003A36E3">
      <w:pPr>
        <w:spacing w:line="276" w:lineRule="auto"/>
        <w:jc w:val="center"/>
      </w:pPr>
    </w:p>
    <w:p w:rsidR="004E453E" w:rsidRPr="002A0B74" w:rsidRDefault="004E453E" w:rsidP="003A36E3">
      <w:pPr>
        <w:spacing w:line="276" w:lineRule="auto"/>
        <w:ind w:firstLine="362"/>
      </w:pPr>
      <w:r w:rsidRPr="00061D62">
        <w:rPr>
          <w:u w:val="single"/>
        </w:rPr>
        <w:t>1.       0</w:t>
      </w:r>
      <w:r>
        <w:rPr>
          <w:u w:val="single"/>
        </w:rPr>
        <w:t>2</w:t>
      </w:r>
      <w:r w:rsidRPr="00061D62">
        <w:rPr>
          <w:u w:val="single"/>
        </w:rPr>
        <w:t xml:space="preserve">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4E453E" w:rsidRPr="002A0B74" w:rsidRDefault="004E453E" w:rsidP="003A36E3">
      <w:pPr>
        <w:spacing w:line="276" w:lineRule="auto"/>
        <w:ind w:firstLine="363"/>
      </w:pPr>
      <w:r w:rsidRPr="00061D62">
        <w:rPr>
          <w:u w:val="single"/>
        </w:rPr>
        <w:t>2.      0</w:t>
      </w:r>
      <w:r>
        <w:rPr>
          <w:u w:val="single"/>
        </w:rPr>
        <w:t>2</w:t>
      </w:r>
      <w:r w:rsidRPr="00061D62">
        <w:rPr>
          <w:u w:val="single"/>
        </w:rPr>
        <w:t xml:space="preserve">10000                      </w:t>
      </w:r>
      <w:r w:rsidR="00CC3542" w:rsidRPr="00061D62">
        <w:rPr>
          <w:u w:val="single"/>
        </w:rPr>
        <w:t xml:space="preserve">Виконавчий комітет Роменської міської ради </w:t>
      </w:r>
      <w:r w:rsidR="00CC3542" w:rsidRPr="00061D62">
        <w:rPr>
          <w:u w:val="single"/>
        </w:rPr>
        <w:br/>
      </w:r>
      <w:r w:rsidRPr="002A0B74">
        <w:t xml:space="preserve">     (КПКВК МБ)                             (найменування відповідального виконавця) </w:t>
      </w:r>
    </w:p>
    <w:p w:rsidR="004E453E" w:rsidRPr="002A0B74" w:rsidRDefault="004E453E" w:rsidP="003A36E3">
      <w:pPr>
        <w:spacing w:line="276" w:lineRule="auto"/>
        <w:ind w:firstLine="363"/>
      </w:pPr>
      <w:r w:rsidRPr="00061D62">
        <w:rPr>
          <w:u w:val="single"/>
        </w:rPr>
        <w:t>3.     0</w:t>
      </w:r>
      <w:r>
        <w:rPr>
          <w:u w:val="single"/>
        </w:rPr>
        <w:t>2</w:t>
      </w:r>
      <w:r w:rsidRPr="00061D62">
        <w:rPr>
          <w:u w:val="single"/>
        </w:rPr>
        <w:t>12</w:t>
      </w:r>
      <w:r>
        <w:rPr>
          <w:u w:val="single"/>
        </w:rPr>
        <w:t>0</w:t>
      </w:r>
      <w:r w:rsidRPr="00061D62">
        <w:rPr>
          <w:u w:val="single"/>
        </w:rPr>
        <w:t xml:space="preserve">10          </w:t>
      </w:r>
      <w:r w:rsidR="00A5509C">
        <w:rPr>
          <w:u w:val="single"/>
        </w:rPr>
        <w:t xml:space="preserve">           </w:t>
      </w:r>
      <w:r w:rsidRPr="00A5509C">
        <w:rPr>
          <w:u w:val="single"/>
        </w:rPr>
        <w:t>0731</w:t>
      </w:r>
      <w:r w:rsidRPr="00061D62">
        <w:rPr>
          <w:u w:val="single"/>
        </w:rPr>
        <w:t xml:space="preserve">    </w:t>
      </w:r>
      <w:r>
        <w:rPr>
          <w:u w:val="single"/>
        </w:rPr>
        <w:t>Багатопрофільна стаціонарна медична</w:t>
      </w:r>
      <w:r w:rsidRPr="00061D62">
        <w:rPr>
          <w:u w:val="single"/>
        </w:rPr>
        <w:t xml:space="preserve"> допомога населенню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4E453E" w:rsidRDefault="004E453E" w:rsidP="003A36E3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D367DA">
        <w:t>67130,1</w:t>
      </w:r>
      <w:r>
        <w:t xml:space="preserve">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>
        <w:t xml:space="preserve">63439,0 </w:t>
      </w:r>
      <w:r w:rsidRPr="002A0B74">
        <w:t xml:space="preserve">тис. гривень та спеціального фонду – </w:t>
      </w:r>
      <w:r>
        <w:t xml:space="preserve"> </w:t>
      </w:r>
      <w:r w:rsidR="00D367DA">
        <w:t>3691,1</w:t>
      </w:r>
      <w:r>
        <w:t xml:space="preserve"> </w:t>
      </w:r>
      <w:r w:rsidRPr="002A0B74">
        <w:t xml:space="preserve">тис. гривень. </w:t>
      </w:r>
    </w:p>
    <w:p w:rsidR="004E453E" w:rsidRPr="002A0B74" w:rsidRDefault="004E453E" w:rsidP="003A36E3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</w:t>
      </w:r>
      <w:r w:rsidRPr="007A6882">
        <w:rPr>
          <w:color w:val="000000"/>
        </w:rPr>
        <w:t>; Бюджетний кодекс України  від 08.07.2010 № 2456-</w:t>
      </w:r>
      <w:r w:rsidRPr="007A6882">
        <w:rPr>
          <w:color w:val="000000"/>
          <w:lang w:val="en-US"/>
        </w:rPr>
        <w:t>VI</w:t>
      </w:r>
      <w:r w:rsidRPr="007A6882">
        <w:rPr>
          <w:color w:val="000000"/>
        </w:rPr>
        <w:t>;</w:t>
      </w:r>
      <w:r w:rsidRPr="002A0B74">
        <w:t xml:space="preserve">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>міської ради від 2</w:t>
      </w:r>
      <w:r>
        <w:rPr>
          <w:bCs/>
          <w:color w:val="000000"/>
          <w:shd w:val="clear" w:color="auto" w:fill="FFFFFF"/>
        </w:rPr>
        <w:t>1</w:t>
      </w:r>
      <w:r w:rsidRPr="002A0B74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>7</w:t>
      </w:r>
      <w:r w:rsidRPr="002A0B74">
        <w:rPr>
          <w:bCs/>
          <w:color w:val="000000"/>
          <w:shd w:val="clear" w:color="auto" w:fill="FFFFFF"/>
        </w:rPr>
        <w:t xml:space="preserve"> «Про міський бюджет міста Ромни на 201</w:t>
      </w:r>
      <w:r w:rsidR="00A5509C">
        <w:rPr>
          <w:bCs/>
          <w:color w:val="000000"/>
          <w:shd w:val="clear" w:color="auto" w:fill="FFFFFF"/>
        </w:rPr>
        <w:t>8</w:t>
      </w:r>
      <w:r w:rsidRPr="002A0B74">
        <w:rPr>
          <w:bCs/>
          <w:color w:val="000000"/>
          <w:shd w:val="clear" w:color="auto" w:fill="FFFFFF"/>
        </w:rPr>
        <w:t xml:space="preserve">рік»;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2529FF" w:rsidRDefault="002529FF" w:rsidP="00CC3542">
      <w:pPr>
        <w:spacing w:line="276" w:lineRule="auto"/>
        <w:jc w:val="right"/>
        <w:rPr>
          <w:b/>
          <w:bCs/>
        </w:rPr>
      </w:pPr>
    </w:p>
    <w:p w:rsidR="00CC3542" w:rsidRPr="00FB07F0" w:rsidRDefault="00CC3542" w:rsidP="00CC3542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CC3542" w:rsidRPr="00A324B1" w:rsidRDefault="00CC3542" w:rsidP="00CC3542">
      <w:pPr>
        <w:spacing w:after="120" w:line="276" w:lineRule="auto"/>
        <w:ind w:firstLine="363"/>
        <w:jc w:val="both"/>
        <w:rPr>
          <w:sz w:val="16"/>
          <w:szCs w:val="16"/>
        </w:rPr>
      </w:pPr>
    </w:p>
    <w:p w:rsidR="004E453E" w:rsidRDefault="004E453E" w:rsidP="003A36E3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4E453E" w:rsidRDefault="004E453E" w:rsidP="003A36E3">
      <w:pPr>
        <w:spacing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4E453E" w:rsidRPr="00A550B1" w:rsidRDefault="004E453E" w:rsidP="003A36E3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459"/>
      </w:tblGrid>
      <w:tr w:rsidR="004E453E" w:rsidRPr="002A0B74">
        <w:trPr>
          <w:trHeight w:val="3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hanging="101"/>
              <w:jc w:val="center"/>
            </w:pPr>
            <w:r w:rsidRPr="002A0B74">
              <w:t>№ зп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4E453E" w:rsidRPr="002A0B74">
        <w:trPr>
          <w:trHeight w:hRule="exact" w:val="3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4E453E" w:rsidRPr="00A550B1" w:rsidRDefault="004E453E" w:rsidP="003A36E3">
      <w:pPr>
        <w:spacing w:line="276" w:lineRule="auto"/>
        <w:ind w:firstLine="363"/>
        <w:rPr>
          <w:sz w:val="16"/>
          <w:szCs w:val="16"/>
        </w:rPr>
      </w:pPr>
    </w:p>
    <w:p w:rsidR="004E453E" w:rsidRPr="002A0B74" w:rsidRDefault="004E453E" w:rsidP="003A36E3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4E453E" w:rsidRPr="002A0B74" w:rsidRDefault="004E453E" w:rsidP="003A36E3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5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808"/>
        <w:gridCol w:w="1400"/>
        <w:gridCol w:w="1400"/>
      </w:tblGrid>
      <w:tr w:rsidR="004E453E" w:rsidRPr="002A0B74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№ зп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DD7CF7">
            <w:pPr>
              <w:spacing w:line="276" w:lineRule="auto"/>
              <w:jc w:val="both"/>
            </w:pPr>
            <w:r w:rsidRPr="002A0B74">
              <w:t>0</w:t>
            </w:r>
            <w:r>
              <w:t>2</w:t>
            </w:r>
            <w:r w:rsidRPr="002A0B74">
              <w:t>12</w:t>
            </w:r>
            <w:r>
              <w:t>0</w:t>
            </w:r>
            <w:r w:rsidRPr="002A0B74"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AD2125">
            <w:pPr>
              <w:spacing w:line="276" w:lineRule="auto"/>
              <w:jc w:val="both"/>
            </w:pPr>
            <w:r w:rsidRPr="002A0B74">
              <w:t>07</w:t>
            </w:r>
            <w:r w:rsidR="00AE57D2">
              <w:t>3</w:t>
            </w:r>
            <w:r w:rsidRPr="002A0B74">
              <w:t>1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Завдання: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1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AD2125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3A36E3">
            <w:pPr>
              <w:spacing w:line="276" w:lineRule="auto"/>
              <w:jc w:val="both"/>
            </w:pPr>
            <w:r>
              <w:t>61 259,0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3A36E3">
            <w:pPr>
              <w:spacing w:line="276" w:lineRule="auto"/>
              <w:jc w:val="both"/>
            </w:pPr>
            <w:r>
              <w:t>1 639,0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3A36E3">
            <w:pPr>
              <w:spacing w:line="276" w:lineRule="auto"/>
              <w:jc w:val="both"/>
            </w:pPr>
            <w:r>
              <w:t>62 898,0</w:t>
            </w:r>
          </w:p>
        </w:tc>
      </w:tr>
      <w:tr w:rsidR="004E453E" w:rsidRPr="002A0B74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2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2180,0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  <w:jc w:val="both"/>
            </w:pPr>
            <w:r>
              <w:t>2180,0</w:t>
            </w:r>
          </w:p>
        </w:tc>
      </w:tr>
      <w:tr w:rsidR="004E453E" w:rsidRPr="002A0B74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3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26383" w:rsidP="003A36E3">
            <w:pPr>
              <w:spacing w:line="276" w:lineRule="auto"/>
              <w:jc w:val="both"/>
            </w:pPr>
            <w:r>
              <w:t>2052,1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26383" w:rsidP="003A36E3">
            <w:pPr>
              <w:spacing w:line="276" w:lineRule="auto"/>
              <w:jc w:val="both"/>
            </w:pPr>
            <w:r>
              <w:t>2052,1</w:t>
            </w:r>
          </w:p>
        </w:tc>
      </w:tr>
      <w:tr w:rsidR="004E453E" w:rsidRPr="002A0B74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DA19F0">
            <w:pPr>
              <w:spacing w:line="276" w:lineRule="auto"/>
              <w:jc w:val="both"/>
            </w:pPr>
            <w:r>
              <w:t>63439,0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26383" w:rsidP="003A36E3">
            <w:pPr>
              <w:spacing w:line="276" w:lineRule="auto"/>
              <w:jc w:val="both"/>
            </w:pPr>
            <w:r>
              <w:t>3691,1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26383" w:rsidP="003F48EA">
            <w:pPr>
              <w:spacing w:line="276" w:lineRule="auto"/>
              <w:jc w:val="both"/>
            </w:pPr>
            <w:r>
              <w:t>67130,1</w:t>
            </w:r>
          </w:p>
        </w:tc>
      </w:tr>
    </w:tbl>
    <w:p w:rsidR="004E453E" w:rsidRDefault="004E453E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AE57D2" w:rsidRDefault="00AE57D2" w:rsidP="003A36E3">
      <w:pPr>
        <w:spacing w:line="276" w:lineRule="auto"/>
        <w:jc w:val="right"/>
        <w:rPr>
          <w:b/>
          <w:bCs/>
        </w:rPr>
      </w:pPr>
    </w:p>
    <w:p w:rsidR="004E453E" w:rsidRPr="00FB07F0" w:rsidRDefault="004E453E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4E453E" w:rsidRPr="00A550B1" w:rsidRDefault="004E453E" w:rsidP="003A36E3">
      <w:pPr>
        <w:spacing w:line="276" w:lineRule="auto"/>
        <w:rPr>
          <w:sz w:val="16"/>
          <w:szCs w:val="16"/>
        </w:rPr>
      </w:pPr>
    </w:p>
    <w:p w:rsidR="004E453E" w:rsidRDefault="004E453E" w:rsidP="003A36E3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4E453E" w:rsidRPr="002A0B74" w:rsidRDefault="004E453E" w:rsidP="003A36E3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8"/>
        <w:gridCol w:w="1134"/>
        <w:gridCol w:w="1773"/>
        <w:gridCol w:w="1275"/>
        <w:gridCol w:w="1352"/>
      </w:tblGrid>
      <w:tr w:rsidR="004E453E" w:rsidRPr="002A0B74">
        <w:trPr>
          <w:trHeight w:val="439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</w:t>
            </w:r>
            <w:r>
              <w:t>-</w:t>
            </w:r>
            <w:r w:rsidRPr="002A0B74">
              <w:t>ний фонд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4E453E" w:rsidRPr="002A0B74">
        <w:trPr>
          <w:trHeight w:val="286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</w:t>
            </w:r>
            <w:r>
              <w:rPr>
                <w:snapToGrid w:val="0"/>
              </w:rPr>
              <w:t>8</w:t>
            </w:r>
            <w:r w:rsidRPr="002A0B74">
              <w:rPr>
                <w:snapToGrid w:val="0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21C7C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>
              <w:t>8749,0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1DA3" w:rsidP="003A36E3">
            <w:pPr>
              <w:spacing w:line="276" w:lineRule="auto"/>
            </w:pPr>
            <w:r>
              <w:t>1652,1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1DA3" w:rsidP="003A36E3">
            <w:pPr>
              <w:spacing w:line="276" w:lineRule="auto"/>
            </w:pPr>
            <w:r>
              <w:t>10401,1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Репродуктивне та статеве здоров'я нації на 2017-2021</w:t>
            </w:r>
            <w:r w:rsidR="00DB297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48,7</w:t>
            </w:r>
          </w:p>
        </w:tc>
      </w:tr>
      <w:tr w:rsidR="004E453E" w:rsidRPr="002A0B74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Міська цільова програма протидії ВІЛ-інфекції/СНІДу на 2018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3A36E3">
            <w:pPr>
              <w:spacing w:line="276" w:lineRule="auto"/>
            </w:pPr>
            <w:r>
              <w:t>87,0</w:t>
            </w:r>
          </w:p>
        </w:tc>
      </w:tr>
      <w:tr w:rsidR="004E453E" w:rsidRPr="00321C7C">
        <w:trPr>
          <w:trHeight w:val="255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321C7C" w:rsidRDefault="004E453E" w:rsidP="00DB297C">
            <w:pPr>
              <w:spacing w:line="276" w:lineRule="auto"/>
              <w:jc w:val="right"/>
              <w:rPr>
                <w:b/>
              </w:rPr>
            </w:pPr>
            <w:r w:rsidRPr="00321C7C">
              <w:rPr>
                <w:b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321C7C" w:rsidRDefault="004E453E" w:rsidP="003A36E3">
            <w:pPr>
              <w:spacing w:line="276" w:lineRule="auto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A36E3">
            <w:pPr>
              <w:spacing w:line="276" w:lineRule="auto"/>
            </w:pPr>
            <w:r w:rsidRPr="00AE57D2">
              <w:t>8884,7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991DA3" w:rsidP="003A36E3">
            <w:pPr>
              <w:spacing w:line="276" w:lineRule="auto"/>
            </w:pPr>
            <w:r>
              <w:t>1652,1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991DA3" w:rsidP="003A36E3">
            <w:pPr>
              <w:spacing w:line="276" w:lineRule="auto"/>
            </w:pPr>
            <w:r>
              <w:t>10536,8</w:t>
            </w:r>
          </w:p>
        </w:tc>
      </w:tr>
    </w:tbl>
    <w:p w:rsidR="004E453E" w:rsidRDefault="004E453E" w:rsidP="003A36E3">
      <w:pPr>
        <w:spacing w:line="276" w:lineRule="auto"/>
        <w:jc w:val="right"/>
        <w:rPr>
          <w:b/>
          <w:bCs/>
        </w:rPr>
      </w:pPr>
    </w:p>
    <w:p w:rsidR="004E453E" w:rsidRDefault="004E453E" w:rsidP="003A36E3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4E453E" w:rsidRPr="00A550B1" w:rsidRDefault="004E453E" w:rsidP="003A36E3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4E453E" w:rsidRPr="00AE57D2">
        <w:trPr>
          <w:trHeight w:val="38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№ зп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КПКВК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Назва показника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Одиниця виміру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Джерело інформації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Значення показника</w:t>
            </w:r>
          </w:p>
        </w:tc>
      </w:tr>
      <w:tr w:rsidR="004E453E" w:rsidRPr="00AE57D2">
        <w:trPr>
          <w:trHeight w:val="18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6</w:t>
            </w:r>
          </w:p>
        </w:tc>
      </w:tr>
      <w:tr w:rsidR="004E453E" w:rsidRPr="00AE57D2">
        <w:trPr>
          <w:trHeight w:val="40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AE57D2" w:rsidP="00AE57D2">
            <w:pPr>
              <w:spacing w:line="276" w:lineRule="auto"/>
              <w:jc w:val="center"/>
            </w:pPr>
            <w:r>
              <w:t>1</w:t>
            </w:r>
            <w:r w:rsidR="00DB297C"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B16E7F">
            <w:pPr>
              <w:spacing w:line="276" w:lineRule="auto"/>
              <w:jc w:val="both"/>
            </w:pPr>
            <w:r w:rsidRPr="00AE57D2">
              <w:rPr>
                <w:snapToGrid w:val="0"/>
              </w:rPr>
              <w:t>0212010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</w:rPr>
            </w:pPr>
            <w:r w:rsidRPr="00AE57D2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 xml:space="preserve"> 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AE57D2" w:rsidP="003A36E3">
            <w:pPr>
              <w:spacing w:line="276" w:lineRule="auto"/>
              <w:jc w:val="both"/>
            </w:pPr>
            <w:r>
              <w:t>1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01955">
            <w:pPr>
              <w:spacing w:line="276" w:lineRule="auto"/>
              <w:jc w:val="both"/>
            </w:pPr>
            <w:r w:rsidRPr="00AE57D2">
              <w:t>814,0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у т.ч. лікарів,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01955">
            <w:pPr>
              <w:spacing w:line="276" w:lineRule="auto"/>
              <w:jc w:val="both"/>
            </w:pPr>
            <w:r w:rsidRPr="00AE57D2">
              <w:t>157,25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370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77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тис. 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124</w:t>
            </w:r>
          </w:p>
        </w:tc>
      </w:tr>
      <w:tr w:rsidR="004E453E" w:rsidRPr="00AE57D2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тис. 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23,9</w:t>
            </w:r>
          </w:p>
        </w:tc>
      </w:tr>
    </w:tbl>
    <w:p w:rsidR="004E453E" w:rsidRPr="00FB07F0" w:rsidRDefault="004E453E" w:rsidP="003A36E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4E453E" w:rsidRDefault="004E453E" w:rsidP="003A36E3">
      <w:pPr>
        <w:spacing w:line="276" w:lineRule="auto"/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320000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11000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335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320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9,6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91,5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92,7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2</w:t>
            </w:r>
            <w:r w:rsidR="00DB297C"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0</w:t>
            </w:r>
            <w:r w:rsidRPr="002A0B74">
              <w:rPr>
                <w:snapToGrid w:val="0"/>
              </w:rPr>
              <w:t>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затрат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D65B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AE57D2">
              <w:rPr>
                <w:sz w:val="23"/>
                <w:szCs w:val="23"/>
              </w:rPr>
              <w:t>Обсяг видатків на лікування хворих методом гемодіалізу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  <w:r>
              <w:t>2180,0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продукту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D65B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AE57D2">
              <w:rPr>
                <w:sz w:val="23"/>
                <w:szCs w:val="23"/>
              </w:rPr>
              <w:t>Кількість процедур гемодіалізу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  <w:r>
              <w:t>2808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i/>
                <w:sz w:val="23"/>
                <w:szCs w:val="23"/>
              </w:rPr>
            </w:pPr>
            <w:r w:rsidRPr="00767B36">
              <w:rPr>
                <w:i/>
                <w:sz w:val="23"/>
                <w:szCs w:val="23"/>
              </w:rPr>
              <w:t>ефективності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 w:rsidTr="00082793">
        <w:trPr>
          <w:trHeight w:val="4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7B36">
              <w:rPr>
                <w:sz w:val="23"/>
                <w:szCs w:val="23"/>
              </w:rPr>
              <w:t>Затрати на 1 процедуру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106941">
            <w:pPr>
              <w:spacing w:line="276" w:lineRule="auto"/>
              <w:jc w:val="both"/>
            </w:pPr>
            <w:r>
              <w:t>0,78</w:t>
            </w:r>
          </w:p>
          <w:p w:rsidR="00082793" w:rsidRDefault="00082793" w:rsidP="00106941">
            <w:pPr>
              <w:spacing w:line="276" w:lineRule="auto"/>
              <w:jc w:val="both"/>
            </w:pPr>
          </w:p>
          <w:p w:rsidR="00082793" w:rsidRDefault="00082793" w:rsidP="00106941">
            <w:pPr>
              <w:spacing w:line="276" w:lineRule="auto"/>
              <w:jc w:val="both"/>
            </w:pPr>
          </w:p>
        </w:tc>
      </w:tr>
    </w:tbl>
    <w:p w:rsidR="00616663" w:rsidRPr="00FB07F0" w:rsidRDefault="00616663" w:rsidP="00616663">
      <w:pPr>
        <w:spacing w:line="276" w:lineRule="auto"/>
        <w:jc w:val="right"/>
        <w:rPr>
          <w:b/>
          <w:bCs/>
        </w:rPr>
      </w:pPr>
      <w:r>
        <w:br w:type="page"/>
      </w: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616663" w:rsidRDefault="00616663" w:rsidP="00616663">
      <w:pPr>
        <w:jc w:val="right"/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082793" w:rsidRPr="002A0B74">
        <w:trPr>
          <w:trHeight w:val="2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93" w:rsidRPr="002A0B74" w:rsidRDefault="00082793" w:rsidP="00082793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3</w:t>
            </w:r>
            <w:r w:rsidR="00DB297C"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0</w:t>
            </w:r>
            <w:r w:rsidRPr="002A0B74">
              <w:rPr>
                <w:snapToGrid w:val="0"/>
              </w:rPr>
              <w:t>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bCs/>
                <w:sz w:val="23"/>
                <w:szCs w:val="23"/>
              </w:rPr>
            </w:pPr>
            <w:r w:rsidRPr="00767B36">
              <w:rPr>
                <w:bCs/>
                <w:sz w:val="23"/>
                <w:szCs w:val="23"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767B36" w:rsidRDefault="004E453E" w:rsidP="003D65B8">
            <w:pPr>
              <w:spacing w:line="276" w:lineRule="auto"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 w:rsidRPr="00767B36">
              <w:rPr>
                <w:bCs/>
                <w:i/>
                <w:color w:val="000000"/>
                <w:sz w:val="23"/>
                <w:szCs w:val="23"/>
              </w:rPr>
              <w:t>затрат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767B36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767B36">
              <w:rPr>
                <w:color w:val="000000"/>
                <w:sz w:val="23"/>
                <w:szCs w:val="23"/>
              </w:rPr>
              <w:t>Обсяг видатків на капремонт будівлі поліклініки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02A6C" w:rsidP="003D65B8">
            <w:pPr>
              <w:spacing w:line="276" w:lineRule="auto"/>
              <w:jc w:val="both"/>
            </w:pPr>
            <w:r>
              <w:t>1517,3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 xml:space="preserve">обсяг видатків на придбання кисневого обладнання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120,0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 xml:space="preserve">Обсяг видатків на придбання обладнання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400,0</w:t>
            </w:r>
          </w:p>
        </w:tc>
      </w:tr>
      <w:tr w:rsidR="00E65AEF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AEF" w:rsidRPr="00AE57D2" w:rsidRDefault="00E65AEF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Обсяг видатків на придбання холодильників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EF" w:rsidRPr="00560E4F" w:rsidRDefault="00E65AEF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Pr="002A0B74" w:rsidRDefault="00E65AEF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EF" w:rsidRDefault="00E65AEF" w:rsidP="003D65B8">
            <w:pPr>
              <w:spacing w:line="276" w:lineRule="auto"/>
              <w:jc w:val="both"/>
            </w:pPr>
            <w:r>
              <w:t>14,8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продукту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площа відремонтованих приміщень поліклініки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1472,3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E65AEF" w:rsidP="003D65B8">
            <w:pPr>
              <w:spacing w:line="276" w:lineRule="auto"/>
              <w:jc w:val="both"/>
            </w:pPr>
            <w:r>
              <w:t>11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bCs/>
                <w:color w:val="000000"/>
                <w:sz w:val="23"/>
                <w:szCs w:val="23"/>
              </w:rPr>
            </w:pPr>
            <w:r w:rsidRPr="00AE57D2">
              <w:rPr>
                <w:bCs/>
                <w:color w:val="000000"/>
                <w:sz w:val="23"/>
                <w:szCs w:val="23"/>
              </w:rPr>
              <w:t>ефективності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  <w:sz w:val="23"/>
                <w:szCs w:val="23"/>
              </w:rPr>
            </w:pPr>
            <w:r w:rsidRPr="00AE57D2">
              <w:rPr>
                <w:color w:val="000000"/>
                <w:sz w:val="23"/>
                <w:szCs w:val="23"/>
              </w:rPr>
              <w:t>затрати на супровід ремонту 1 м² приміщення поліклініки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02A6C" w:rsidP="003D65B8">
            <w:pPr>
              <w:spacing w:line="276" w:lineRule="auto"/>
              <w:jc w:val="both"/>
            </w:pPr>
            <w:r>
              <w:t>1,03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560E4F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E65AEF" w:rsidP="003D65B8">
            <w:pPr>
              <w:spacing w:line="276" w:lineRule="auto"/>
              <w:jc w:val="both"/>
            </w:pPr>
            <w:r>
              <w:t>48,6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якості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717A82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717A82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717A82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16,7</w:t>
            </w:r>
          </w:p>
        </w:tc>
      </w:tr>
      <w:tr w:rsidR="004E453E" w:rsidRPr="002A0B74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717A82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717A82" w:rsidRDefault="004E453E" w:rsidP="003D65B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D65B8">
            <w:pPr>
              <w:spacing w:line="276" w:lineRule="auto"/>
              <w:jc w:val="both"/>
            </w:pPr>
            <w:r>
              <w:t>49,4</w:t>
            </w:r>
          </w:p>
        </w:tc>
      </w:tr>
    </w:tbl>
    <w:p w:rsidR="004E453E" w:rsidRDefault="004E453E" w:rsidP="003A36E3">
      <w:pPr>
        <w:spacing w:line="276" w:lineRule="auto"/>
        <w:ind w:firstLine="426"/>
      </w:pPr>
    </w:p>
    <w:p w:rsidR="00616663" w:rsidRDefault="00616663" w:rsidP="003A36E3">
      <w:pPr>
        <w:spacing w:line="276" w:lineRule="auto"/>
        <w:ind w:firstLine="426"/>
      </w:pPr>
    </w:p>
    <w:p w:rsidR="00616663" w:rsidRDefault="00616663" w:rsidP="003A36E3">
      <w:pPr>
        <w:spacing w:line="276" w:lineRule="auto"/>
        <w:ind w:firstLine="426"/>
      </w:pPr>
    </w:p>
    <w:p w:rsidR="00616663" w:rsidRDefault="00616663" w:rsidP="003A36E3">
      <w:pPr>
        <w:spacing w:line="276" w:lineRule="auto"/>
        <w:ind w:firstLine="426"/>
      </w:pPr>
    </w:p>
    <w:p w:rsidR="00616663" w:rsidRDefault="00616663" w:rsidP="003A36E3">
      <w:pPr>
        <w:spacing w:line="276" w:lineRule="auto"/>
        <w:ind w:firstLine="426"/>
      </w:pPr>
    </w:p>
    <w:p w:rsidR="00616663" w:rsidRPr="00FB07F0" w:rsidRDefault="00616663" w:rsidP="0061666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616663" w:rsidRDefault="00616663" w:rsidP="003A36E3">
      <w:pPr>
        <w:spacing w:line="276" w:lineRule="auto"/>
        <w:ind w:firstLine="426"/>
      </w:pPr>
    </w:p>
    <w:p w:rsidR="004E453E" w:rsidRPr="002A0B74" w:rsidRDefault="004E453E" w:rsidP="003A36E3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4E453E" w:rsidRPr="002A0B74" w:rsidRDefault="004E453E" w:rsidP="003A36E3">
      <w:pPr>
        <w:spacing w:line="276" w:lineRule="auto"/>
        <w:ind w:firstLine="13041"/>
      </w:pPr>
      <w:r w:rsidRPr="002A0B74">
        <w:t xml:space="preserve"> (тис. грн)</w:t>
      </w:r>
    </w:p>
    <w:tbl>
      <w:tblPr>
        <w:tblW w:w="4927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4E453E" w:rsidRPr="002A0B74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4E453E" w:rsidRPr="002A0B74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</w:tc>
      </w:tr>
      <w:tr w:rsidR="004E453E" w:rsidRPr="002A0B74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4E453E" w:rsidRPr="002A0B74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4E453E" w:rsidRPr="00DB2D94" w:rsidRDefault="004E453E" w:rsidP="003A36E3">
      <w:pPr>
        <w:spacing w:line="276" w:lineRule="auto"/>
        <w:jc w:val="both"/>
        <w:rPr>
          <w:vertAlign w:val="superscript"/>
        </w:rPr>
      </w:pPr>
    </w:p>
    <w:p w:rsidR="004E453E" w:rsidRPr="00DB2D94" w:rsidRDefault="004E453E" w:rsidP="003A36E3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E453E" w:rsidRDefault="004E453E" w:rsidP="003A36E3">
      <w:pPr>
        <w:spacing w:line="276" w:lineRule="auto"/>
        <w:jc w:val="both"/>
      </w:pPr>
    </w:p>
    <w:p w:rsidR="004E453E" w:rsidRPr="00DB2D94" w:rsidRDefault="004E453E" w:rsidP="003A36E3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E453E" w:rsidRPr="002A0B74" w:rsidRDefault="004E453E" w:rsidP="003A36E3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4E453E" w:rsidRDefault="004E453E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4E453E" w:rsidRDefault="004E453E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4E453E" w:rsidRDefault="004E453E" w:rsidP="001E7CDE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 Салатун</w:t>
      </w:r>
    </w:p>
    <w:p w:rsidR="00616663" w:rsidRDefault="00616663" w:rsidP="001E7CDE">
      <w:pPr>
        <w:pStyle w:val="3"/>
        <w:spacing w:line="276" w:lineRule="auto"/>
        <w:rPr>
          <w:b/>
          <w:sz w:val="24"/>
          <w:szCs w:val="24"/>
        </w:rPr>
      </w:pPr>
    </w:p>
    <w:p w:rsidR="004E453E" w:rsidRPr="006A6AB8" w:rsidRDefault="004E453E" w:rsidP="003A36E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4E453E" w:rsidRDefault="004E453E" w:rsidP="002529FF">
      <w:pPr>
        <w:spacing w:line="276" w:lineRule="auto"/>
        <w:rPr>
          <w:b/>
        </w:rPr>
      </w:pPr>
      <w:r>
        <w:rPr>
          <w:b/>
        </w:rPr>
        <w:t>Н</w:t>
      </w:r>
      <w:r w:rsidRPr="006A6AB8">
        <w:rPr>
          <w:b/>
        </w:rPr>
        <w:t>ачальник</w:t>
      </w:r>
      <w:r>
        <w:rPr>
          <w:b/>
        </w:rPr>
        <w:t xml:space="preserve"> </w:t>
      </w:r>
      <w:r w:rsidRPr="006A6AB8">
        <w:rPr>
          <w:b/>
        </w:rPr>
        <w:t>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p w:rsidR="00A243D3" w:rsidRDefault="00A243D3" w:rsidP="002529FF">
      <w:pPr>
        <w:spacing w:line="276" w:lineRule="auto"/>
        <w:rPr>
          <w:b/>
        </w:rPr>
      </w:pPr>
    </w:p>
    <w:p w:rsidR="00DB297C" w:rsidRDefault="00DB297C" w:rsidP="002529FF">
      <w:pPr>
        <w:spacing w:line="276" w:lineRule="auto"/>
        <w:rPr>
          <w:b/>
        </w:rPr>
      </w:pPr>
    </w:p>
    <w:p w:rsidR="00A243D3" w:rsidRDefault="00A243D3" w:rsidP="002529FF">
      <w:pPr>
        <w:spacing w:line="276" w:lineRule="auto"/>
        <w:rPr>
          <w:b/>
        </w:rPr>
      </w:pPr>
    </w:p>
    <w:p w:rsidR="00A243D3" w:rsidRPr="009F5B9D" w:rsidRDefault="00A243D3" w:rsidP="00A243D3">
      <w:pPr>
        <w:spacing w:line="276" w:lineRule="auto"/>
        <w:ind w:left="10658"/>
        <w:jc w:val="both"/>
        <w:rPr>
          <w:b/>
        </w:rPr>
      </w:pPr>
      <w:r w:rsidRPr="009F5B9D">
        <w:rPr>
          <w:b/>
        </w:rPr>
        <w:lastRenderedPageBreak/>
        <w:t>Додаток 2</w:t>
      </w:r>
    </w:p>
    <w:p w:rsidR="00A243D3" w:rsidRPr="009F5B9D" w:rsidRDefault="00A243D3" w:rsidP="00A243D3">
      <w:pPr>
        <w:spacing w:line="276" w:lineRule="auto"/>
        <w:ind w:left="10658"/>
        <w:jc w:val="both"/>
        <w:rPr>
          <w:b/>
        </w:rPr>
      </w:pPr>
      <w:r w:rsidRPr="009F5B9D">
        <w:rPr>
          <w:b/>
        </w:rPr>
        <w:t>до розпорядження міського голови</w:t>
      </w:r>
    </w:p>
    <w:p w:rsidR="00DB297C" w:rsidRDefault="00DB297C" w:rsidP="00DB297C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12.04.2018 </w:t>
      </w:r>
      <w:r w:rsidRPr="00A5509C">
        <w:rPr>
          <w:b/>
        </w:rPr>
        <w:t xml:space="preserve">№ </w:t>
      </w:r>
      <w:r>
        <w:rPr>
          <w:b/>
        </w:rPr>
        <w:t>36-ОД</w:t>
      </w:r>
    </w:p>
    <w:p w:rsidR="00A243D3" w:rsidRDefault="00A243D3" w:rsidP="00A243D3">
      <w:pPr>
        <w:spacing w:line="276" w:lineRule="auto"/>
        <w:ind w:left="10658"/>
        <w:jc w:val="both"/>
        <w:rPr>
          <w:b/>
        </w:rPr>
      </w:pPr>
      <w:r w:rsidRPr="009F5B9D">
        <w:rPr>
          <w:b/>
        </w:rPr>
        <w:t xml:space="preserve"> </w:t>
      </w:r>
    </w:p>
    <w:p w:rsidR="00A243D3" w:rsidRPr="00961659" w:rsidRDefault="00A243D3" w:rsidP="00A243D3">
      <w:pPr>
        <w:spacing w:line="276" w:lineRule="auto"/>
        <w:ind w:left="10632"/>
        <w:jc w:val="both"/>
        <w:rPr>
          <w:b/>
        </w:rPr>
      </w:pPr>
    </w:p>
    <w:p w:rsidR="00A243D3" w:rsidRPr="005008FC" w:rsidRDefault="00A243D3" w:rsidP="00A243D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A243D3" w:rsidRPr="005008FC" w:rsidRDefault="00A243D3" w:rsidP="00A243D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A243D3" w:rsidRPr="005008FC" w:rsidRDefault="00A243D3" w:rsidP="00A243D3">
      <w:pPr>
        <w:spacing w:line="276" w:lineRule="auto"/>
        <w:ind w:left="8222"/>
      </w:pPr>
      <w:r w:rsidRPr="005008FC">
        <w:t>26.08.2014  № 836</w:t>
      </w:r>
    </w:p>
    <w:p w:rsidR="00A243D3" w:rsidRPr="00961659" w:rsidRDefault="00A243D3" w:rsidP="00A243D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A243D3" w:rsidRDefault="00A243D3" w:rsidP="00A243D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DB297C" w:rsidRPr="00082793" w:rsidRDefault="00DB297C" w:rsidP="00DB297C">
      <w:pPr>
        <w:spacing w:line="276" w:lineRule="auto"/>
        <w:ind w:left="7514" w:firstLine="708"/>
        <w:jc w:val="both"/>
      </w:pPr>
      <w:r>
        <w:t xml:space="preserve">12.04.2018 </w:t>
      </w:r>
      <w:r w:rsidRPr="00082793">
        <w:t xml:space="preserve">№ </w:t>
      </w:r>
      <w:r>
        <w:t>36-ОД</w:t>
      </w:r>
    </w:p>
    <w:p w:rsidR="00DB297C" w:rsidRDefault="00DB297C" w:rsidP="00DB297C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___. 04.2018 № _______-ОД</w:t>
      </w:r>
    </w:p>
    <w:p w:rsidR="00DB297C" w:rsidRDefault="00DB297C" w:rsidP="00DB297C">
      <w:pPr>
        <w:tabs>
          <w:tab w:val="left" w:pos="8364"/>
        </w:tabs>
        <w:spacing w:line="276" w:lineRule="auto"/>
        <w:ind w:left="8222"/>
      </w:pPr>
    </w:p>
    <w:p w:rsidR="00A243D3" w:rsidRPr="00061D62" w:rsidRDefault="00A243D3" w:rsidP="00A243D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A243D3" w:rsidRPr="00061D62" w:rsidRDefault="00A243D3" w:rsidP="00A243D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бюджетної програми місцевого бюджету на 201</w:t>
      </w:r>
      <w:r>
        <w:rPr>
          <w:b/>
          <w:szCs w:val="28"/>
        </w:rPr>
        <w:t>8</w:t>
      </w:r>
      <w:r w:rsidRPr="00061D62">
        <w:rPr>
          <w:b/>
          <w:szCs w:val="28"/>
        </w:rPr>
        <w:t xml:space="preserve"> рік </w:t>
      </w:r>
    </w:p>
    <w:p w:rsidR="00A243D3" w:rsidRPr="002A0B74" w:rsidRDefault="00A243D3" w:rsidP="00A243D3">
      <w:pPr>
        <w:spacing w:line="276" w:lineRule="auto"/>
        <w:jc w:val="center"/>
      </w:pPr>
    </w:p>
    <w:p w:rsidR="00A243D3" w:rsidRPr="002A0B74" w:rsidRDefault="00A243D3" w:rsidP="00A243D3">
      <w:pPr>
        <w:spacing w:line="276" w:lineRule="auto"/>
        <w:ind w:firstLine="362"/>
      </w:pPr>
      <w:r w:rsidRPr="00061D62">
        <w:rPr>
          <w:u w:val="single"/>
        </w:rPr>
        <w:t>1.       0</w:t>
      </w:r>
      <w:r>
        <w:rPr>
          <w:u w:val="single"/>
        </w:rPr>
        <w:t>2</w:t>
      </w:r>
      <w:r w:rsidRPr="00061D62">
        <w:rPr>
          <w:u w:val="single"/>
        </w:rPr>
        <w:t xml:space="preserve">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A243D3" w:rsidRDefault="00A243D3" w:rsidP="00A243D3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</w:t>
      </w:r>
      <w:r>
        <w:rPr>
          <w:u w:val="single"/>
        </w:rPr>
        <w:t>2</w:t>
      </w:r>
      <w:r w:rsidRPr="00061D62">
        <w:rPr>
          <w:u w:val="single"/>
        </w:rPr>
        <w:t>10000                      Виконавчий комітет Роменської міської ради</w:t>
      </w:r>
    </w:p>
    <w:p w:rsidR="00A243D3" w:rsidRPr="002A0B74" w:rsidRDefault="00A243D3" w:rsidP="00A243D3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A243D3" w:rsidRPr="002A0B74" w:rsidRDefault="00A243D3" w:rsidP="00A243D3">
      <w:pPr>
        <w:spacing w:line="276" w:lineRule="auto"/>
        <w:ind w:firstLine="363"/>
      </w:pPr>
      <w:r w:rsidRPr="00061D62">
        <w:rPr>
          <w:u w:val="single"/>
        </w:rPr>
        <w:t xml:space="preserve">3.     </w:t>
      </w:r>
      <w:r w:rsidRPr="003221BC">
        <w:rPr>
          <w:u w:val="single"/>
        </w:rPr>
        <w:t>021211</w:t>
      </w:r>
      <w:r>
        <w:rPr>
          <w:u w:val="single"/>
        </w:rPr>
        <w:t>0</w:t>
      </w:r>
      <w:r w:rsidRPr="00061D62">
        <w:rPr>
          <w:u w:val="single"/>
        </w:rPr>
        <w:t xml:space="preserve">          </w:t>
      </w:r>
      <w:r>
        <w:rPr>
          <w:u w:val="single"/>
        </w:rPr>
        <w:t xml:space="preserve">             </w:t>
      </w:r>
      <w:r w:rsidRPr="003221BC">
        <w:rPr>
          <w:u w:val="single"/>
        </w:rPr>
        <w:t>Перв</w:t>
      </w:r>
      <w:r>
        <w:rPr>
          <w:u w:val="single"/>
        </w:rPr>
        <w:t>инна медико-санітарна допомога населенню</w:t>
      </w:r>
      <w:r w:rsidRPr="00724E04">
        <w:rPr>
          <w:u w:val="single"/>
        </w:rPr>
        <w:br/>
      </w:r>
      <w:r w:rsidRPr="002A0B74">
        <w:t xml:space="preserve">            (КПКВК МБ)   (КФКВК)</w:t>
      </w:r>
      <w:r w:rsidRPr="002A0B74">
        <w:rPr>
          <w:vertAlign w:val="superscript"/>
        </w:rPr>
        <w:t>1</w:t>
      </w:r>
      <w:r w:rsidRPr="002A0B74">
        <w:t xml:space="preserve">        (найменування бюджетної програми) </w:t>
      </w:r>
    </w:p>
    <w:p w:rsidR="00A243D3" w:rsidRDefault="00A243D3" w:rsidP="00A243D3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>
        <w:t xml:space="preserve">5989,9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553927">
        <w:t>5289,9</w:t>
      </w:r>
      <w:r>
        <w:t xml:space="preserve"> </w:t>
      </w:r>
      <w:r w:rsidRPr="002A0B74">
        <w:t xml:space="preserve">тис. гривень та спеціального фонду – </w:t>
      </w:r>
      <w:r w:rsidR="00553927">
        <w:t>700</w:t>
      </w:r>
      <w:r>
        <w:t xml:space="preserve">,0 </w:t>
      </w:r>
      <w:r w:rsidRPr="002A0B74">
        <w:t xml:space="preserve">тис. гривень. </w:t>
      </w:r>
    </w:p>
    <w:p w:rsidR="00A243D3" w:rsidRDefault="00A243D3" w:rsidP="00A243D3">
      <w:pPr>
        <w:spacing w:after="120" w:line="276" w:lineRule="auto"/>
        <w:ind w:firstLine="363"/>
        <w:jc w:val="both"/>
        <w:rPr>
          <w:bCs/>
          <w:color w:val="000000"/>
          <w:shd w:val="clear" w:color="auto" w:fill="FFFFFF"/>
        </w:rPr>
      </w:pPr>
      <w:r w:rsidRPr="002A0B74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2A0B74">
        <w:t>№</w:t>
      </w:r>
      <w:r>
        <w:t xml:space="preserve"> </w:t>
      </w:r>
      <w:r w:rsidRPr="002A0B74">
        <w:t>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>міської ради від 2</w:t>
      </w:r>
      <w:r>
        <w:rPr>
          <w:bCs/>
          <w:color w:val="000000"/>
          <w:shd w:val="clear" w:color="auto" w:fill="FFFFFF"/>
        </w:rPr>
        <w:t>1</w:t>
      </w:r>
      <w:r w:rsidRPr="002A0B74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>7</w:t>
      </w:r>
      <w:r w:rsidRPr="002A0B74">
        <w:rPr>
          <w:bCs/>
          <w:color w:val="000000"/>
          <w:shd w:val="clear" w:color="auto" w:fill="FFFFFF"/>
        </w:rPr>
        <w:t xml:space="preserve"> «Про міський бюджет міста Ромни на 201</w:t>
      </w:r>
      <w:r>
        <w:rPr>
          <w:bCs/>
          <w:color w:val="000000"/>
          <w:shd w:val="clear" w:color="auto" w:fill="FFFFFF"/>
        </w:rPr>
        <w:t>8</w:t>
      </w:r>
      <w:r w:rsidRPr="002A0B74">
        <w:rPr>
          <w:bCs/>
          <w:color w:val="000000"/>
          <w:shd w:val="clear" w:color="auto" w:fill="FFFFFF"/>
        </w:rPr>
        <w:t xml:space="preserve">рік»;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A243D3" w:rsidRPr="00FB07F0" w:rsidRDefault="00A243D3" w:rsidP="00A243D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2</w:t>
      </w:r>
    </w:p>
    <w:p w:rsidR="00A243D3" w:rsidRPr="00724E04" w:rsidRDefault="00A243D3" w:rsidP="00A243D3">
      <w:pPr>
        <w:spacing w:after="120" w:line="276" w:lineRule="auto"/>
        <w:ind w:firstLine="363"/>
        <w:jc w:val="both"/>
        <w:rPr>
          <w:color w:val="000000"/>
        </w:rPr>
      </w:pPr>
      <w:r w:rsidRPr="00724E04">
        <w:rPr>
          <w:color w:val="000000"/>
        </w:rPr>
        <w:t>6. Мета бюджетної програми: Підвищення рівня наданої медичної допомоги та збереження здоров'я населення</w:t>
      </w:r>
    </w:p>
    <w:p w:rsidR="00A243D3" w:rsidRPr="00724E04" w:rsidRDefault="00A243D3" w:rsidP="00A243D3">
      <w:pPr>
        <w:spacing w:line="276" w:lineRule="auto"/>
        <w:ind w:firstLine="223"/>
        <w:jc w:val="both"/>
        <w:rPr>
          <w:color w:val="000000"/>
        </w:rPr>
      </w:pPr>
      <w:r w:rsidRPr="00724E04">
        <w:rPr>
          <w:color w:val="000000"/>
        </w:rPr>
        <w:t xml:space="preserve">  7. Підпрограми, спрямовані на досягнення мети, визначеної паспортом бюджетної програми</w:t>
      </w:r>
    </w:p>
    <w:p w:rsidR="00A243D3" w:rsidRPr="00A550B1" w:rsidRDefault="00A243D3" w:rsidP="00A243D3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707"/>
      </w:tblGrid>
      <w:tr w:rsidR="00A243D3" w:rsidRPr="002A0B74" w:rsidTr="00476CFB">
        <w:trPr>
          <w:trHeight w:val="3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ind w:hanging="101"/>
              <w:jc w:val="center"/>
            </w:pPr>
            <w:r w:rsidRPr="002A0B74">
              <w:t>№ зп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A243D3" w:rsidRPr="002A0B74" w:rsidTr="00476CFB">
        <w:trPr>
          <w:trHeight w:hRule="exact" w:val="7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0212113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0721</w:t>
            </w:r>
          </w:p>
        </w:tc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Default="00A243D3" w:rsidP="00476CFB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24E04">
              <w:rPr>
                <w:bCs/>
                <w:color w:val="000000"/>
              </w:rPr>
              <w:t xml:space="preserve">Первинна медична допомога населенню, що надається амбулаторно-поліклінічними закладами </w:t>
            </w:r>
            <w:r>
              <w:rPr>
                <w:bCs/>
                <w:color w:val="000000"/>
              </w:rPr>
              <w:t>(відділеннями)</w:t>
            </w:r>
          </w:p>
          <w:p w:rsidR="00A243D3" w:rsidRDefault="00A243D3" w:rsidP="00476CFB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A243D3" w:rsidRDefault="00A243D3" w:rsidP="00476CFB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відділеннями)</w:t>
            </w:r>
          </w:p>
          <w:p w:rsidR="00A243D3" w:rsidRDefault="00A243D3" w:rsidP="00476CFB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A243D3" w:rsidRPr="00724E0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F86251">
              <w:rPr>
                <w:bCs/>
                <w:i/>
                <w:color w:val="FF0000"/>
                <w:sz w:val="16"/>
                <w:szCs w:val="16"/>
              </w:rPr>
              <w:t>закладами ( відділеннями)</w:t>
            </w:r>
            <w:r w:rsidRPr="00724E04">
              <w:rPr>
                <w:bCs/>
                <w:color w:val="000000"/>
              </w:rPr>
              <w:t xml:space="preserve"> відділеннями)</w:t>
            </w:r>
          </w:p>
        </w:tc>
      </w:tr>
    </w:tbl>
    <w:p w:rsidR="00A243D3" w:rsidRPr="00A550B1" w:rsidRDefault="00A243D3" w:rsidP="00A243D3">
      <w:pPr>
        <w:spacing w:line="276" w:lineRule="auto"/>
        <w:ind w:firstLine="363"/>
        <w:rPr>
          <w:sz w:val="16"/>
          <w:szCs w:val="16"/>
        </w:rPr>
      </w:pPr>
    </w:p>
    <w:p w:rsidR="00A243D3" w:rsidRPr="002A0B74" w:rsidRDefault="00A243D3" w:rsidP="00A243D3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A243D3" w:rsidRPr="002A0B74" w:rsidRDefault="00A243D3" w:rsidP="00A243D3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38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548"/>
        <w:gridCol w:w="1400"/>
        <w:gridCol w:w="1400"/>
        <w:gridCol w:w="1400"/>
      </w:tblGrid>
      <w:tr w:rsidR="00A243D3" w:rsidRPr="002A0B74" w:rsidTr="00476CFB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№ зп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ind w:right="-236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A243D3" w:rsidRPr="002A0B74" w:rsidTr="00476CFB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A243D3" w:rsidRPr="002A0B74" w:rsidTr="00476CFB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both"/>
            </w:pPr>
            <w:r w:rsidRPr="002A0B74">
              <w:t>0</w:t>
            </w:r>
            <w:r>
              <w:t>2</w:t>
            </w:r>
            <w:r w:rsidRPr="002A0B74">
              <w:t>12</w:t>
            </w:r>
            <w:r>
              <w:t>1</w:t>
            </w:r>
            <w:r w:rsidRPr="002A0B74">
              <w:t>1</w:t>
            </w:r>
            <w: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both"/>
            </w:pPr>
            <w:r w:rsidRPr="002A0B74">
              <w:t>07</w:t>
            </w:r>
            <w:r>
              <w:t>2</w:t>
            </w:r>
            <w:r w:rsidRPr="002A0B74">
              <w:t>1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814332" w:rsidRDefault="00A243D3" w:rsidP="00476CFB">
            <w:pPr>
              <w:spacing w:line="276" w:lineRule="auto"/>
              <w:jc w:val="both"/>
            </w:pPr>
            <w:r w:rsidRPr="00814332">
              <w:t>Первинна медична допомога населенню, що надається амбулаторно-поліклінічними закладами (відділеннями)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</w:tr>
      <w:tr w:rsidR="00A243D3" w:rsidRPr="002A0B74" w:rsidTr="00476CFB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Default="00A243D3" w:rsidP="00476CFB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</w:tr>
      <w:tr w:rsidR="00A243D3" w:rsidRPr="002A0B74" w:rsidTr="00476CFB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 w:rsidRPr="002A0B74">
              <w:t xml:space="preserve">Забезпечення </w:t>
            </w:r>
            <w:r>
              <w:t>діагностування і виявлення захворювання на ранніх стадіях та надання первинної медичної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553927">
            <w:pPr>
              <w:spacing w:line="276" w:lineRule="auto"/>
              <w:jc w:val="both"/>
            </w:pPr>
            <w:r>
              <w:t>5</w:t>
            </w:r>
            <w:r w:rsidR="00553927">
              <w:t>2</w:t>
            </w:r>
            <w:r>
              <w:t>89,9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553927" w:rsidP="00476CFB">
            <w:pPr>
              <w:spacing w:line="276" w:lineRule="auto"/>
              <w:jc w:val="both"/>
            </w:pPr>
            <w:r>
              <w:t>700,0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5989,9</w:t>
            </w:r>
          </w:p>
        </w:tc>
      </w:tr>
      <w:tr w:rsidR="00A243D3" w:rsidRPr="002A0B74" w:rsidTr="00476CFB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553927">
            <w:pPr>
              <w:spacing w:line="276" w:lineRule="auto"/>
              <w:jc w:val="both"/>
            </w:pPr>
            <w:r>
              <w:t>5</w:t>
            </w:r>
            <w:r w:rsidR="00553927">
              <w:t>2</w:t>
            </w:r>
            <w:r>
              <w:t>89,9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553927" w:rsidP="00476CFB">
            <w:pPr>
              <w:spacing w:line="276" w:lineRule="auto"/>
              <w:jc w:val="both"/>
            </w:pPr>
            <w:r>
              <w:t>700,0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5989,9</w:t>
            </w:r>
          </w:p>
        </w:tc>
      </w:tr>
    </w:tbl>
    <w:p w:rsidR="00A243D3" w:rsidRDefault="00A243D3" w:rsidP="00A243D3">
      <w:pPr>
        <w:spacing w:line="276" w:lineRule="auto"/>
        <w:jc w:val="right"/>
        <w:rPr>
          <w:b/>
          <w:bCs/>
        </w:rPr>
      </w:pPr>
    </w:p>
    <w:p w:rsidR="00A243D3" w:rsidRDefault="00A243D3" w:rsidP="00A243D3">
      <w:pPr>
        <w:spacing w:line="276" w:lineRule="auto"/>
        <w:jc w:val="right"/>
        <w:rPr>
          <w:b/>
          <w:bCs/>
        </w:rPr>
      </w:pPr>
    </w:p>
    <w:p w:rsidR="00A243D3" w:rsidRPr="00A550B1" w:rsidRDefault="00A243D3" w:rsidP="00A243D3">
      <w:pPr>
        <w:spacing w:line="276" w:lineRule="auto"/>
        <w:rPr>
          <w:sz w:val="16"/>
          <w:szCs w:val="16"/>
        </w:rPr>
      </w:pPr>
    </w:p>
    <w:p w:rsidR="00A243D3" w:rsidRDefault="00A243D3" w:rsidP="00A243D3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A243D3" w:rsidRPr="002A0B74" w:rsidRDefault="00A243D3" w:rsidP="00A243D3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  <w:gridCol w:w="1134"/>
        <w:gridCol w:w="1418"/>
        <w:gridCol w:w="1275"/>
        <w:gridCol w:w="1352"/>
      </w:tblGrid>
      <w:tr w:rsidR="00A243D3" w:rsidRPr="002A0B74" w:rsidTr="00476CFB">
        <w:trPr>
          <w:trHeight w:val="439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center"/>
            </w:pPr>
          </w:p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Спеціаль</w:t>
            </w:r>
            <w:r>
              <w:t>-</w:t>
            </w:r>
            <w:r w:rsidRPr="002A0B74">
              <w:t>ний фонд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A243D3" w:rsidRPr="002A0B74" w:rsidTr="00476CFB">
        <w:trPr>
          <w:trHeight w:val="286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5</w:t>
            </w:r>
          </w:p>
        </w:tc>
      </w:tr>
    </w:tbl>
    <w:p w:rsidR="00A243D3" w:rsidRDefault="00A243D3" w:rsidP="00A243D3">
      <w:pPr>
        <w:spacing w:line="276" w:lineRule="auto"/>
        <w:jc w:val="right"/>
        <w:rPr>
          <w:b/>
          <w:bCs/>
        </w:rPr>
      </w:pPr>
    </w:p>
    <w:p w:rsidR="00A243D3" w:rsidRDefault="00A243D3" w:rsidP="00A243D3">
      <w:pPr>
        <w:spacing w:line="276" w:lineRule="auto"/>
        <w:jc w:val="right"/>
        <w:rPr>
          <w:b/>
          <w:bCs/>
        </w:rPr>
      </w:pPr>
    </w:p>
    <w:p w:rsidR="00A243D3" w:rsidRPr="00FB07F0" w:rsidRDefault="00A243D3" w:rsidP="00A243D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2</w:t>
      </w:r>
    </w:p>
    <w:p w:rsidR="00A243D3" w:rsidRDefault="00A243D3" w:rsidP="00A243D3">
      <w:pPr>
        <w:spacing w:line="276" w:lineRule="auto"/>
        <w:jc w:val="right"/>
        <w:rPr>
          <w:b/>
          <w:bCs/>
        </w:rPr>
      </w:pPr>
    </w:p>
    <w:p w:rsidR="00A243D3" w:rsidRDefault="00A243D3" w:rsidP="00A243D3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A243D3" w:rsidRPr="00A550B1" w:rsidRDefault="00A243D3" w:rsidP="00A243D3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243D3" w:rsidRPr="002A0B74" w:rsidTr="00476CFB">
        <w:trPr>
          <w:trHeight w:val="38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№ зп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Назва показника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Одиниця виміру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Джерело інформації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Значення показника</w:t>
            </w:r>
          </w:p>
        </w:tc>
      </w:tr>
      <w:tr w:rsidR="00A243D3" w:rsidRPr="002A0B74" w:rsidTr="00476CFB">
        <w:trPr>
          <w:trHeight w:val="18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243D3" w:rsidRPr="002A0B74" w:rsidTr="00476CFB">
        <w:trPr>
          <w:trHeight w:val="109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 w:rsidRPr="002A0B74">
              <w:t>1</w:t>
            </w:r>
            <w: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1</w:t>
            </w:r>
            <w:r w:rsidRPr="002A0B74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bCs/>
              </w:rPr>
            </w:pPr>
            <w:r w:rsidRPr="002A0B74">
              <w:t xml:space="preserve">Забезпечення </w:t>
            </w:r>
            <w:r>
              <w:t>діагностування і виявлення захворювання на ранніх стадіях та надання первинної медичної допомоги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A243D3" w:rsidRPr="002A0B74" w:rsidTr="00476CFB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 w:rsidRPr="002A0B74">
              <w:t>1.1</w:t>
            </w:r>
            <w: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</w:tr>
      <w:tr w:rsidR="00A243D3" w:rsidRPr="002A0B74" w:rsidTr="00476CFB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</w:t>
            </w:r>
            <w:r>
              <w:rPr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відділення)</w:t>
            </w:r>
            <w:r w:rsidRPr="002A0B74">
              <w:rPr>
                <w:color w:val="000000"/>
              </w:rPr>
              <w:t>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1</w:t>
            </w:r>
          </w:p>
        </w:tc>
      </w:tr>
      <w:tr w:rsidR="00A243D3" w:rsidRPr="002A0B74" w:rsidTr="00476CFB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110,0</w:t>
            </w:r>
          </w:p>
        </w:tc>
      </w:tr>
      <w:tr w:rsidR="00A243D3" w:rsidRPr="002A0B74" w:rsidTr="00476CFB">
        <w:trPr>
          <w:trHeight w:val="4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у т.ч. лікарів, од.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39,0</w:t>
            </w:r>
          </w:p>
        </w:tc>
      </w:tr>
      <w:tr w:rsidR="00A243D3" w:rsidRPr="002A0B74" w:rsidTr="00476CFB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 w:rsidRPr="002A0B74">
              <w:t>1.2</w:t>
            </w:r>
            <w: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</w:tr>
      <w:tr w:rsidR="00A243D3" w:rsidRPr="002A0B74" w:rsidTr="00476CFB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Кількість лікарських відвідувань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тис. 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ф.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</w:pPr>
            <w:r w:rsidRPr="00B16DF1">
              <w:t>180,0</w:t>
            </w:r>
          </w:p>
        </w:tc>
      </w:tr>
      <w:tr w:rsidR="00A243D3" w:rsidRPr="002A0B74" w:rsidTr="00476CFB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 w:rsidRPr="002A0B74">
              <w:t>1.3</w:t>
            </w:r>
            <w: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</w:tr>
      <w:tr w:rsidR="00A243D3" w:rsidRPr="002A0B74" w:rsidTr="00476CFB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кількість відвідувань на одну штатну. посаду лікаря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5625,0</w:t>
            </w:r>
          </w:p>
        </w:tc>
      </w:tr>
      <w:tr w:rsidR="00A243D3" w:rsidRPr="00B16DF1" w:rsidTr="00476CFB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Середня вартість одного відвідування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гривень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</w:pPr>
            <w:r>
              <w:t>33,28</w:t>
            </w:r>
          </w:p>
        </w:tc>
      </w:tr>
      <w:tr w:rsidR="00A243D3" w:rsidRPr="00B16DF1" w:rsidTr="00476CFB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</w:pPr>
            <w:r w:rsidRPr="00B16DF1">
              <w:t>1.4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B16DF1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</w:pPr>
          </w:p>
        </w:tc>
      </w:tr>
      <w:tr w:rsidR="00A243D3" w:rsidRPr="002A0B74" w:rsidTr="00476CFB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  <w:rPr>
                <w:bCs/>
                <w:color w:val="000000"/>
              </w:rPr>
            </w:pPr>
            <w:r w:rsidRPr="00B16DF1">
              <w:rPr>
                <w:bCs/>
                <w:color w:val="000000"/>
              </w:rPr>
              <w:t>Динаміка рівня виявлення захворювань на ранніх стадіях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B16DF1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B16DF1">
              <w:rPr>
                <w:color w:val="000000"/>
              </w:rPr>
              <w:t>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</w:pPr>
            <w:r>
              <w:t>89,7%</w:t>
            </w:r>
          </w:p>
        </w:tc>
      </w:tr>
    </w:tbl>
    <w:p w:rsidR="00A243D3" w:rsidRDefault="00A243D3" w:rsidP="00A243D3">
      <w:pPr>
        <w:spacing w:line="276" w:lineRule="auto"/>
        <w:ind w:firstLine="426"/>
      </w:pPr>
    </w:p>
    <w:p w:rsidR="00A243D3" w:rsidRDefault="00A243D3" w:rsidP="00A243D3">
      <w:pPr>
        <w:spacing w:line="276" w:lineRule="auto"/>
        <w:ind w:firstLine="426"/>
      </w:pPr>
    </w:p>
    <w:p w:rsidR="00A243D3" w:rsidRDefault="00A243D3" w:rsidP="00A243D3">
      <w:pPr>
        <w:spacing w:line="276" w:lineRule="auto"/>
        <w:ind w:firstLine="426"/>
      </w:pPr>
    </w:p>
    <w:p w:rsidR="00A243D3" w:rsidRDefault="00A243D3" w:rsidP="00A243D3">
      <w:pPr>
        <w:spacing w:line="276" w:lineRule="auto"/>
        <w:ind w:firstLine="426"/>
      </w:pPr>
    </w:p>
    <w:p w:rsidR="00A243D3" w:rsidRDefault="00A243D3" w:rsidP="00A243D3">
      <w:pPr>
        <w:spacing w:line="276" w:lineRule="auto"/>
        <w:ind w:firstLine="426"/>
      </w:pPr>
    </w:p>
    <w:p w:rsidR="00A243D3" w:rsidRDefault="00A243D3" w:rsidP="00A243D3">
      <w:pPr>
        <w:spacing w:line="276" w:lineRule="auto"/>
        <w:ind w:firstLine="426"/>
      </w:pPr>
    </w:p>
    <w:p w:rsidR="00A243D3" w:rsidRPr="00FB07F0" w:rsidRDefault="00A243D3" w:rsidP="00A243D3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>Прод</w:t>
      </w:r>
      <w:bookmarkStart w:id="0" w:name="_GoBack"/>
      <w:bookmarkEnd w:id="0"/>
      <w:r w:rsidRPr="00FB07F0">
        <w:rPr>
          <w:b/>
          <w:bCs/>
        </w:rPr>
        <w:t xml:space="preserve">овження додатка </w:t>
      </w:r>
      <w:r>
        <w:rPr>
          <w:b/>
          <w:bCs/>
        </w:rPr>
        <w:t>2</w:t>
      </w:r>
    </w:p>
    <w:p w:rsidR="00A243D3" w:rsidRDefault="00A243D3" w:rsidP="00A243D3">
      <w:pPr>
        <w:spacing w:line="276" w:lineRule="auto"/>
        <w:ind w:firstLine="426"/>
      </w:pPr>
    </w:p>
    <w:p w:rsidR="00A243D3" w:rsidRPr="002A0B74" w:rsidRDefault="00A243D3" w:rsidP="00A243D3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A243D3" w:rsidRPr="002A0B74" w:rsidRDefault="00A243D3" w:rsidP="00A243D3">
      <w:pPr>
        <w:spacing w:line="276" w:lineRule="auto"/>
        <w:ind w:firstLine="13041"/>
      </w:pPr>
      <w:r w:rsidRPr="002A0B74">
        <w:t xml:space="preserve"> (тис. грн)</w:t>
      </w:r>
    </w:p>
    <w:tbl>
      <w:tblPr>
        <w:tblW w:w="4927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A243D3" w:rsidRPr="002A0B74" w:rsidTr="00476CFB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A243D3" w:rsidRPr="002A0B74" w:rsidTr="00476CFB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D3" w:rsidRPr="002A0B74" w:rsidRDefault="00A243D3" w:rsidP="00476CFB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</w:pPr>
          </w:p>
        </w:tc>
      </w:tr>
      <w:tr w:rsidR="00A243D3" w:rsidRPr="002A0B74" w:rsidTr="00476CFB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A243D3" w:rsidRPr="002A0B74" w:rsidTr="00476CFB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3D3" w:rsidRPr="002A0B74" w:rsidRDefault="00A243D3" w:rsidP="00476CF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A243D3" w:rsidRPr="00DB2D94" w:rsidRDefault="00A243D3" w:rsidP="00A243D3">
      <w:pPr>
        <w:spacing w:line="276" w:lineRule="auto"/>
        <w:jc w:val="both"/>
        <w:rPr>
          <w:vertAlign w:val="superscript"/>
        </w:rPr>
      </w:pPr>
    </w:p>
    <w:p w:rsidR="00A243D3" w:rsidRPr="00DB2D94" w:rsidRDefault="00A243D3" w:rsidP="00A243D3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A243D3" w:rsidRDefault="00A243D3" w:rsidP="00A243D3">
      <w:pPr>
        <w:spacing w:line="276" w:lineRule="auto"/>
        <w:jc w:val="both"/>
      </w:pPr>
    </w:p>
    <w:p w:rsidR="00A243D3" w:rsidRPr="00DB2D94" w:rsidRDefault="00A243D3" w:rsidP="00A243D3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A243D3" w:rsidRPr="002A0B74" w:rsidRDefault="00A243D3" w:rsidP="00A243D3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A243D3" w:rsidRDefault="00A243D3" w:rsidP="00A243D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A243D3" w:rsidRDefault="00A243D3" w:rsidP="00A243D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A243D3" w:rsidRDefault="00A243D3" w:rsidP="00A243D3">
      <w:pPr>
        <w:pStyle w:val="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Міський голова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С.А. Салатун</w:t>
      </w:r>
    </w:p>
    <w:p w:rsidR="00A243D3" w:rsidRDefault="00A243D3" w:rsidP="00A243D3">
      <w:pPr>
        <w:pStyle w:val="3"/>
        <w:spacing w:line="276" w:lineRule="auto"/>
        <w:rPr>
          <w:b/>
          <w:sz w:val="24"/>
          <w:szCs w:val="24"/>
        </w:rPr>
      </w:pPr>
    </w:p>
    <w:p w:rsidR="00A243D3" w:rsidRPr="006A6AB8" w:rsidRDefault="00A243D3" w:rsidP="00A243D3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A243D3" w:rsidRDefault="00A243D3" w:rsidP="00A243D3">
      <w:pPr>
        <w:spacing w:line="276" w:lineRule="auto"/>
        <w:rPr>
          <w:b/>
        </w:rPr>
      </w:pPr>
      <w:r>
        <w:rPr>
          <w:b/>
        </w:rPr>
        <w:t>Н</w:t>
      </w:r>
      <w:r w:rsidRPr="006A6AB8">
        <w:rPr>
          <w:b/>
        </w:rPr>
        <w:t>ачальник</w:t>
      </w:r>
      <w:r>
        <w:rPr>
          <w:b/>
        </w:rPr>
        <w:t xml:space="preserve"> </w:t>
      </w:r>
      <w:r w:rsidRPr="006A6AB8">
        <w:rPr>
          <w:b/>
        </w:rPr>
        <w:t xml:space="preserve"> 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sectPr w:rsidR="00A243D3" w:rsidSect="00AE57D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C2" w:rsidRDefault="00A54EC2" w:rsidP="00082793">
      <w:r>
        <w:separator/>
      </w:r>
    </w:p>
  </w:endnote>
  <w:endnote w:type="continuationSeparator" w:id="0">
    <w:p w:rsidR="00A54EC2" w:rsidRDefault="00A54EC2" w:rsidP="0008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C2" w:rsidRDefault="00A54EC2" w:rsidP="00082793">
      <w:r>
        <w:separator/>
      </w:r>
    </w:p>
  </w:footnote>
  <w:footnote w:type="continuationSeparator" w:id="0">
    <w:p w:rsidR="00A54EC2" w:rsidRDefault="00A54EC2" w:rsidP="0008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cs="Times New Roman" w:hint="default"/>
      </w:rPr>
    </w:lvl>
  </w:abstractNum>
  <w:abstractNum w:abstractNumId="5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B3F1C"/>
    <w:multiLevelType w:val="hybridMultilevel"/>
    <w:tmpl w:val="32BE0A0A"/>
    <w:lvl w:ilvl="0" w:tplc="C316D70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</w:abstractNum>
  <w:abstractNum w:abstractNumId="12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131B3"/>
    <w:rsid w:val="000137DE"/>
    <w:rsid w:val="0001461E"/>
    <w:rsid w:val="00014D43"/>
    <w:rsid w:val="00031B59"/>
    <w:rsid w:val="000320C7"/>
    <w:rsid w:val="000368A6"/>
    <w:rsid w:val="00036B40"/>
    <w:rsid w:val="0004574E"/>
    <w:rsid w:val="00055559"/>
    <w:rsid w:val="00061D62"/>
    <w:rsid w:val="00062C2C"/>
    <w:rsid w:val="00064F79"/>
    <w:rsid w:val="00075AE6"/>
    <w:rsid w:val="00076B21"/>
    <w:rsid w:val="00082793"/>
    <w:rsid w:val="000A3BAC"/>
    <w:rsid w:val="000D0A50"/>
    <w:rsid w:val="000D0F59"/>
    <w:rsid w:val="000D4148"/>
    <w:rsid w:val="000D5208"/>
    <w:rsid w:val="000E1739"/>
    <w:rsid w:val="000F46DC"/>
    <w:rsid w:val="001004CA"/>
    <w:rsid w:val="001010D8"/>
    <w:rsid w:val="00103AB5"/>
    <w:rsid w:val="00103C4A"/>
    <w:rsid w:val="00104E60"/>
    <w:rsid w:val="00106941"/>
    <w:rsid w:val="00116FED"/>
    <w:rsid w:val="0012317B"/>
    <w:rsid w:val="00125134"/>
    <w:rsid w:val="00131F29"/>
    <w:rsid w:val="00133807"/>
    <w:rsid w:val="00141717"/>
    <w:rsid w:val="00141B57"/>
    <w:rsid w:val="00142230"/>
    <w:rsid w:val="00150B49"/>
    <w:rsid w:val="00153F5E"/>
    <w:rsid w:val="00165761"/>
    <w:rsid w:val="00172269"/>
    <w:rsid w:val="00173D78"/>
    <w:rsid w:val="00187236"/>
    <w:rsid w:val="00187E1F"/>
    <w:rsid w:val="00195827"/>
    <w:rsid w:val="00196B44"/>
    <w:rsid w:val="001A0069"/>
    <w:rsid w:val="001B1D26"/>
    <w:rsid w:val="001B2F9B"/>
    <w:rsid w:val="001E7CDE"/>
    <w:rsid w:val="001F6412"/>
    <w:rsid w:val="0020028B"/>
    <w:rsid w:val="00207E54"/>
    <w:rsid w:val="00215AB8"/>
    <w:rsid w:val="00216A41"/>
    <w:rsid w:val="00223C37"/>
    <w:rsid w:val="00227A8B"/>
    <w:rsid w:val="00236945"/>
    <w:rsid w:val="00241591"/>
    <w:rsid w:val="00244DBD"/>
    <w:rsid w:val="002529FF"/>
    <w:rsid w:val="00270060"/>
    <w:rsid w:val="00274352"/>
    <w:rsid w:val="00275329"/>
    <w:rsid w:val="002754EA"/>
    <w:rsid w:val="002A0A5E"/>
    <w:rsid w:val="002A0B74"/>
    <w:rsid w:val="002A2CA5"/>
    <w:rsid w:val="002C7D11"/>
    <w:rsid w:val="002D6D7E"/>
    <w:rsid w:val="002E3617"/>
    <w:rsid w:val="002F54BC"/>
    <w:rsid w:val="002F5757"/>
    <w:rsid w:val="00301955"/>
    <w:rsid w:val="00304FB8"/>
    <w:rsid w:val="00315C26"/>
    <w:rsid w:val="00317913"/>
    <w:rsid w:val="00317A73"/>
    <w:rsid w:val="00321A24"/>
    <w:rsid w:val="00321C7C"/>
    <w:rsid w:val="00322011"/>
    <w:rsid w:val="003221BC"/>
    <w:rsid w:val="00330CCC"/>
    <w:rsid w:val="00333C96"/>
    <w:rsid w:val="003342D0"/>
    <w:rsid w:val="00340E8B"/>
    <w:rsid w:val="00342A4B"/>
    <w:rsid w:val="00350228"/>
    <w:rsid w:val="003629DD"/>
    <w:rsid w:val="00370DCD"/>
    <w:rsid w:val="00370FF3"/>
    <w:rsid w:val="00374402"/>
    <w:rsid w:val="003749DD"/>
    <w:rsid w:val="00374A17"/>
    <w:rsid w:val="00382F5D"/>
    <w:rsid w:val="00391391"/>
    <w:rsid w:val="003A109F"/>
    <w:rsid w:val="003A36E3"/>
    <w:rsid w:val="003A4C80"/>
    <w:rsid w:val="003C691D"/>
    <w:rsid w:val="003D65B8"/>
    <w:rsid w:val="003E0560"/>
    <w:rsid w:val="003E2419"/>
    <w:rsid w:val="003E2FAD"/>
    <w:rsid w:val="003E3F4B"/>
    <w:rsid w:val="003F13F8"/>
    <w:rsid w:val="003F173A"/>
    <w:rsid w:val="003F48EA"/>
    <w:rsid w:val="003F6B70"/>
    <w:rsid w:val="00402A6C"/>
    <w:rsid w:val="0041583A"/>
    <w:rsid w:val="00420608"/>
    <w:rsid w:val="0042137A"/>
    <w:rsid w:val="004234BC"/>
    <w:rsid w:val="00423D33"/>
    <w:rsid w:val="00440952"/>
    <w:rsid w:val="0044100C"/>
    <w:rsid w:val="004423B6"/>
    <w:rsid w:val="00444B8A"/>
    <w:rsid w:val="00444C7B"/>
    <w:rsid w:val="0044777A"/>
    <w:rsid w:val="00452B54"/>
    <w:rsid w:val="00452F85"/>
    <w:rsid w:val="004554F8"/>
    <w:rsid w:val="00465025"/>
    <w:rsid w:val="004665B6"/>
    <w:rsid w:val="004706CD"/>
    <w:rsid w:val="0047236B"/>
    <w:rsid w:val="00474B63"/>
    <w:rsid w:val="00475B68"/>
    <w:rsid w:val="00482B72"/>
    <w:rsid w:val="004B760D"/>
    <w:rsid w:val="004D0135"/>
    <w:rsid w:val="004D0ABF"/>
    <w:rsid w:val="004D4EE4"/>
    <w:rsid w:val="004E1633"/>
    <w:rsid w:val="004E165C"/>
    <w:rsid w:val="004E2FCC"/>
    <w:rsid w:val="004E3B34"/>
    <w:rsid w:val="004E453E"/>
    <w:rsid w:val="005003FC"/>
    <w:rsid w:val="005008FC"/>
    <w:rsid w:val="00536805"/>
    <w:rsid w:val="005414C6"/>
    <w:rsid w:val="00543553"/>
    <w:rsid w:val="00553927"/>
    <w:rsid w:val="00560E4F"/>
    <w:rsid w:val="00570306"/>
    <w:rsid w:val="005736AE"/>
    <w:rsid w:val="00592B04"/>
    <w:rsid w:val="00595FFB"/>
    <w:rsid w:val="005B517C"/>
    <w:rsid w:val="005C27C3"/>
    <w:rsid w:val="005C2E57"/>
    <w:rsid w:val="005D0A48"/>
    <w:rsid w:val="005D2B84"/>
    <w:rsid w:val="005E1279"/>
    <w:rsid w:val="005E45E1"/>
    <w:rsid w:val="005F14D5"/>
    <w:rsid w:val="006143C1"/>
    <w:rsid w:val="00616663"/>
    <w:rsid w:val="00626383"/>
    <w:rsid w:val="00633590"/>
    <w:rsid w:val="00646920"/>
    <w:rsid w:val="006521AD"/>
    <w:rsid w:val="00670A0D"/>
    <w:rsid w:val="006A6AB8"/>
    <w:rsid w:val="006B419F"/>
    <w:rsid w:val="006C596D"/>
    <w:rsid w:val="006D22CA"/>
    <w:rsid w:val="006E1FF5"/>
    <w:rsid w:val="006E4791"/>
    <w:rsid w:val="006F72F1"/>
    <w:rsid w:val="006F7301"/>
    <w:rsid w:val="007053FE"/>
    <w:rsid w:val="00710CD8"/>
    <w:rsid w:val="00717A82"/>
    <w:rsid w:val="00721FA7"/>
    <w:rsid w:val="00722D6B"/>
    <w:rsid w:val="00724E04"/>
    <w:rsid w:val="0072655D"/>
    <w:rsid w:val="00733F29"/>
    <w:rsid w:val="00737777"/>
    <w:rsid w:val="00744FD5"/>
    <w:rsid w:val="00750F89"/>
    <w:rsid w:val="00754B79"/>
    <w:rsid w:val="00767B36"/>
    <w:rsid w:val="00786B72"/>
    <w:rsid w:val="007958E1"/>
    <w:rsid w:val="007A162C"/>
    <w:rsid w:val="007A5CDA"/>
    <w:rsid w:val="007A5EF3"/>
    <w:rsid w:val="007A6882"/>
    <w:rsid w:val="007B1BBF"/>
    <w:rsid w:val="007D20FC"/>
    <w:rsid w:val="007D3093"/>
    <w:rsid w:val="007D60C2"/>
    <w:rsid w:val="007E67F4"/>
    <w:rsid w:val="008027C1"/>
    <w:rsid w:val="00807C2A"/>
    <w:rsid w:val="00814332"/>
    <w:rsid w:val="00817372"/>
    <w:rsid w:val="00820E2A"/>
    <w:rsid w:val="0082698D"/>
    <w:rsid w:val="00830D3A"/>
    <w:rsid w:val="00832E3F"/>
    <w:rsid w:val="00835EA6"/>
    <w:rsid w:val="00846688"/>
    <w:rsid w:val="00847719"/>
    <w:rsid w:val="00854842"/>
    <w:rsid w:val="0087495F"/>
    <w:rsid w:val="00874A46"/>
    <w:rsid w:val="008878A2"/>
    <w:rsid w:val="0089641A"/>
    <w:rsid w:val="008B2F2F"/>
    <w:rsid w:val="008B77A8"/>
    <w:rsid w:val="008C406A"/>
    <w:rsid w:val="008C56FF"/>
    <w:rsid w:val="008C7C63"/>
    <w:rsid w:val="008D771D"/>
    <w:rsid w:val="008E0526"/>
    <w:rsid w:val="008F6D4F"/>
    <w:rsid w:val="00905E27"/>
    <w:rsid w:val="00911BFA"/>
    <w:rsid w:val="00916CD3"/>
    <w:rsid w:val="009215E1"/>
    <w:rsid w:val="00924BEE"/>
    <w:rsid w:val="00933F5D"/>
    <w:rsid w:val="00951B4D"/>
    <w:rsid w:val="009564A3"/>
    <w:rsid w:val="00960C66"/>
    <w:rsid w:val="00961659"/>
    <w:rsid w:val="00973728"/>
    <w:rsid w:val="00981D2B"/>
    <w:rsid w:val="00982F0E"/>
    <w:rsid w:val="009847DA"/>
    <w:rsid w:val="00991DA3"/>
    <w:rsid w:val="009A466F"/>
    <w:rsid w:val="009B73F4"/>
    <w:rsid w:val="009C2054"/>
    <w:rsid w:val="009D018A"/>
    <w:rsid w:val="009D4260"/>
    <w:rsid w:val="009F2B00"/>
    <w:rsid w:val="009F5B9D"/>
    <w:rsid w:val="00A243D3"/>
    <w:rsid w:val="00A324B1"/>
    <w:rsid w:val="00A42F62"/>
    <w:rsid w:val="00A54EC2"/>
    <w:rsid w:val="00A5509C"/>
    <w:rsid w:val="00A550B1"/>
    <w:rsid w:val="00A57421"/>
    <w:rsid w:val="00A71E26"/>
    <w:rsid w:val="00A72214"/>
    <w:rsid w:val="00A74F39"/>
    <w:rsid w:val="00A93A74"/>
    <w:rsid w:val="00A95853"/>
    <w:rsid w:val="00A96F8E"/>
    <w:rsid w:val="00AA28C6"/>
    <w:rsid w:val="00AB0130"/>
    <w:rsid w:val="00AC3719"/>
    <w:rsid w:val="00AC3CF8"/>
    <w:rsid w:val="00AD2125"/>
    <w:rsid w:val="00AD31EB"/>
    <w:rsid w:val="00AD4A27"/>
    <w:rsid w:val="00AD6D74"/>
    <w:rsid w:val="00AE45DC"/>
    <w:rsid w:val="00AE4E1D"/>
    <w:rsid w:val="00AE57D2"/>
    <w:rsid w:val="00B16DF1"/>
    <w:rsid w:val="00B16E7F"/>
    <w:rsid w:val="00B21B5A"/>
    <w:rsid w:val="00B22326"/>
    <w:rsid w:val="00B3302C"/>
    <w:rsid w:val="00B35046"/>
    <w:rsid w:val="00B41BFF"/>
    <w:rsid w:val="00B4437E"/>
    <w:rsid w:val="00B4515A"/>
    <w:rsid w:val="00B5126C"/>
    <w:rsid w:val="00B616C8"/>
    <w:rsid w:val="00B62FF9"/>
    <w:rsid w:val="00B679A7"/>
    <w:rsid w:val="00B72090"/>
    <w:rsid w:val="00B8624E"/>
    <w:rsid w:val="00B93C42"/>
    <w:rsid w:val="00BA08A4"/>
    <w:rsid w:val="00BB30FA"/>
    <w:rsid w:val="00BC1677"/>
    <w:rsid w:val="00BC5B0A"/>
    <w:rsid w:val="00BD373E"/>
    <w:rsid w:val="00BE1CA0"/>
    <w:rsid w:val="00BE34E8"/>
    <w:rsid w:val="00BE4AD0"/>
    <w:rsid w:val="00BF2943"/>
    <w:rsid w:val="00BF5C27"/>
    <w:rsid w:val="00BF7A0B"/>
    <w:rsid w:val="00C04093"/>
    <w:rsid w:val="00C10F5E"/>
    <w:rsid w:val="00C11C5A"/>
    <w:rsid w:val="00C134F1"/>
    <w:rsid w:val="00C3732F"/>
    <w:rsid w:val="00C65D94"/>
    <w:rsid w:val="00C7573E"/>
    <w:rsid w:val="00C7699C"/>
    <w:rsid w:val="00C80EAF"/>
    <w:rsid w:val="00CB2292"/>
    <w:rsid w:val="00CB36AD"/>
    <w:rsid w:val="00CB52E2"/>
    <w:rsid w:val="00CB56DE"/>
    <w:rsid w:val="00CC3542"/>
    <w:rsid w:val="00CD187B"/>
    <w:rsid w:val="00CD4334"/>
    <w:rsid w:val="00CF0643"/>
    <w:rsid w:val="00CF1024"/>
    <w:rsid w:val="00CF2E92"/>
    <w:rsid w:val="00D0129B"/>
    <w:rsid w:val="00D155BD"/>
    <w:rsid w:val="00D33FB8"/>
    <w:rsid w:val="00D367DA"/>
    <w:rsid w:val="00D40E24"/>
    <w:rsid w:val="00D51CD8"/>
    <w:rsid w:val="00D5461B"/>
    <w:rsid w:val="00D55883"/>
    <w:rsid w:val="00D55FD5"/>
    <w:rsid w:val="00D61AEC"/>
    <w:rsid w:val="00D65AE4"/>
    <w:rsid w:val="00D72D51"/>
    <w:rsid w:val="00D7756D"/>
    <w:rsid w:val="00D814E4"/>
    <w:rsid w:val="00DA19F0"/>
    <w:rsid w:val="00DB297C"/>
    <w:rsid w:val="00DB2D94"/>
    <w:rsid w:val="00DB334A"/>
    <w:rsid w:val="00DC094F"/>
    <w:rsid w:val="00DC240B"/>
    <w:rsid w:val="00DC3023"/>
    <w:rsid w:val="00DD073B"/>
    <w:rsid w:val="00DD0797"/>
    <w:rsid w:val="00DD7CF7"/>
    <w:rsid w:val="00DF7AAD"/>
    <w:rsid w:val="00E000DA"/>
    <w:rsid w:val="00E0200D"/>
    <w:rsid w:val="00E2522F"/>
    <w:rsid w:val="00E305A8"/>
    <w:rsid w:val="00E33EC7"/>
    <w:rsid w:val="00E4066E"/>
    <w:rsid w:val="00E40FF4"/>
    <w:rsid w:val="00E60DFB"/>
    <w:rsid w:val="00E61456"/>
    <w:rsid w:val="00E65AEF"/>
    <w:rsid w:val="00E77520"/>
    <w:rsid w:val="00E85BD3"/>
    <w:rsid w:val="00E910D7"/>
    <w:rsid w:val="00E94675"/>
    <w:rsid w:val="00E96260"/>
    <w:rsid w:val="00EA7300"/>
    <w:rsid w:val="00EB0638"/>
    <w:rsid w:val="00EB7A44"/>
    <w:rsid w:val="00EC2C25"/>
    <w:rsid w:val="00EE3DDD"/>
    <w:rsid w:val="00EF0451"/>
    <w:rsid w:val="00EF4A03"/>
    <w:rsid w:val="00F07075"/>
    <w:rsid w:val="00F11920"/>
    <w:rsid w:val="00F2743C"/>
    <w:rsid w:val="00F356AE"/>
    <w:rsid w:val="00F36A8B"/>
    <w:rsid w:val="00F430AA"/>
    <w:rsid w:val="00F45B48"/>
    <w:rsid w:val="00F747CD"/>
    <w:rsid w:val="00F75FCE"/>
    <w:rsid w:val="00F84715"/>
    <w:rsid w:val="00FA5C20"/>
    <w:rsid w:val="00FB07F0"/>
    <w:rsid w:val="00FB3457"/>
    <w:rsid w:val="00FB3E0E"/>
    <w:rsid w:val="00FD7A89"/>
    <w:rsid w:val="00FF4C23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718AC6-741F-42C9-8033-2333F0B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99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65D94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830D3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30D3A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41591"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link w:val="2"/>
    <w:semiHidden/>
    <w:locked/>
    <w:rsid w:val="00241591"/>
    <w:rPr>
      <w:rFonts w:ascii="Cambria" w:hAnsi="Cambria" w:cs="Times New Roman"/>
      <w:b/>
      <w:i/>
      <w:sz w:val="28"/>
      <w:lang w:val="x-none" w:eastAsia="ru-RU"/>
    </w:rPr>
  </w:style>
  <w:style w:type="character" w:customStyle="1" w:styleId="40">
    <w:name w:val="Заголовок 4 Знак"/>
    <w:link w:val="4"/>
    <w:semiHidden/>
    <w:locked/>
    <w:rsid w:val="00241591"/>
    <w:rPr>
      <w:rFonts w:ascii="Calibri" w:hAnsi="Calibri" w:cs="Times New Roman"/>
      <w:b/>
      <w:sz w:val="28"/>
      <w:lang w:val="x-none" w:eastAsia="ru-RU"/>
    </w:rPr>
  </w:style>
  <w:style w:type="paragraph" w:styleId="a3">
    <w:name w:val="Title"/>
    <w:basedOn w:val="a"/>
    <w:link w:val="a4"/>
    <w:qFormat/>
    <w:rsid w:val="00C65D94"/>
    <w:pPr>
      <w:jc w:val="center"/>
    </w:pPr>
    <w:rPr>
      <w:rFonts w:ascii="Cambria" w:hAnsi="Cambria"/>
      <w:b/>
      <w:kern w:val="28"/>
      <w:sz w:val="32"/>
      <w:szCs w:val="20"/>
      <w:lang w:val="x-none"/>
    </w:rPr>
  </w:style>
  <w:style w:type="character" w:customStyle="1" w:styleId="a4">
    <w:name w:val="Название Знак"/>
    <w:link w:val="a3"/>
    <w:locked/>
    <w:rsid w:val="00241591"/>
    <w:rPr>
      <w:rFonts w:ascii="Cambria" w:hAnsi="Cambria" w:cs="Times New Roman"/>
      <w:b/>
      <w:kern w:val="28"/>
      <w:sz w:val="32"/>
      <w:lang w:val="x-none" w:eastAsia="ru-RU"/>
    </w:rPr>
  </w:style>
  <w:style w:type="paragraph" w:styleId="a5">
    <w:name w:val="Body Text"/>
    <w:basedOn w:val="a"/>
    <w:link w:val="a6"/>
    <w:rsid w:val="00C65D94"/>
    <w:pPr>
      <w:jc w:val="both"/>
    </w:pPr>
    <w:rPr>
      <w:szCs w:val="20"/>
      <w:lang w:val="x-none"/>
    </w:rPr>
  </w:style>
  <w:style w:type="character" w:customStyle="1" w:styleId="a6">
    <w:name w:val="Основной текст Знак"/>
    <w:link w:val="a5"/>
    <w:semiHidden/>
    <w:locked/>
    <w:rsid w:val="00241591"/>
    <w:rPr>
      <w:rFonts w:cs="Times New Roman"/>
      <w:sz w:val="24"/>
      <w:lang w:val="x-none" w:eastAsia="ru-RU"/>
    </w:rPr>
  </w:style>
  <w:style w:type="paragraph" w:styleId="a7">
    <w:name w:val="caption"/>
    <w:basedOn w:val="a"/>
    <w:next w:val="a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rsid w:val="00C65D94"/>
    <w:pPr>
      <w:jc w:val="both"/>
    </w:pPr>
    <w:rPr>
      <w:szCs w:val="20"/>
      <w:lang w:val="x-none"/>
    </w:rPr>
  </w:style>
  <w:style w:type="character" w:customStyle="1" w:styleId="22">
    <w:name w:val="Основной текст 2 Знак"/>
    <w:link w:val="21"/>
    <w:semiHidden/>
    <w:locked/>
    <w:rsid w:val="00241591"/>
    <w:rPr>
      <w:rFonts w:cs="Times New Roman"/>
      <w:sz w:val="24"/>
      <w:lang w:val="x-none" w:eastAsia="ru-RU"/>
    </w:rPr>
  </w:style>
  <w:style w:type="paragraph" w:styleId="a8">
    <w:name w:val="Body Text Indent"/>
    <w:basedOn w:val="a"/>
    <w:link w:val="a9"/>
    <w:rsid w:val="00C65D94"/>
    <w:pPr>
      <w:ind w:left="360"/>
    </w:pPr>
    <w:rPr>
      <w:szCs w:val="20"/>
      <w:lang w:val="x-none"/>
    </w:rPr>
  </w:style>
  <w:style w:type="character" w:customStyle="1" w:styleId="a9">
    <w:name w:val="Основной текст с отступом Знак"/>
    <w:link w:val="a8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aa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rsid w:val="009B73F4"/>
    <w:pPr>
      <w:widowControl w:val="0"/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ad">
    <w:name w:val="Верхний колонтитул Знак"/>
    <w:link w:val="ac"/>
    <w:semiHidden/>
    <w:locked/>
    <w:rsid w:val="00241591"/>
    <w:rPr>
      <w:rFonts w:cs="Times New Roman"/>
      <w:sz w:val="24"/>
      <w:lang w:val="x-none" w:eastAsia="ru-RU"/>
    </w:rPr>
  </w:style>
  <w:style w:type="paragraph" w:styleId="ae">
    <w:name w:val="Balloon Text"/>
    <w:basedOn w:val="a"/>
    <w:link w:val="af"/>
    <w:semiHidden/>
    <w:rsid w:val="007D3093"/>
    <w:rPr>
      <w:sz w:val="2"/>
      <w:szCs w:val="20"/>
      <w:lang w:val="x-none"/>
    </w:rPr>
  </w:style>
  <w:style w:type="character" w:customStyle="1" w:styleId="af">
    <w:name w:val="Текст выноски Знак"/>
    <w:link w:val="ae"/>
    <w:semiHidden/>
    <w:locked/>
    <w:rsid w:val="00241591"/>
    <w:rPr>
      <w:rFonts w:cs="Times New Roman"/>
      <w:sz w:val="2"/>
      <w:lang w:val="x-none" w:eastAsia="ru-RU"/>
    </w:rPr>
  </w:style>
  <w:style w:type="paragraph" w:styleId="23">
    <w:name w:val="Body Text Indent 2"/>
    <w:basedOn w:val="a"/>
    <w:link w:val="24"/>
    <w:rsid w:val="00830D3A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/>
      <w:i w:val="0"/>
      <w:iCs/>
      <w:caps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rPr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F6D4F"/>
    <w:pPr>
      <w:ind w:left="708"/>
    </w:pPr>
  </w:style>
  <w:style w:type="character" w:customStyle="1" w:styleId="rvts9">
    <w:name w:val="rvts9"/>
    <w:uiPriority w:val="99"/>
    <w:rsid w:val="00452B54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1E7CDE"/>
    <w:pPr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1E7CDE"/>
    <w:rPr>
      <w:rFonts w:cs="Times New Roman"/>
      <w:sz w:val="16"/>
      <w:szCs w:val="16"/>
      <w:lang w:val="uk-UA" w:eastAsia="x-none"/>
    </w:rPr>
  </w:style>
  <w:style w:type="paragraph" w:styleId="af1">
    <w:name w:val="List Paragraph"/>
    <w:basedOn w:val="a"/>
    <w:uiPriority w:val="99"/>
    <w:qFormat/>
    <w:rsid w:val="00A5509C"/>
    <w:pPr>
      <w:ind w:left="708"/>
    </w:pPr>
  </w:style>
  <w:style w:type="paragraph" w:styleId="af2">
    <w:name w:val="footer"/>
    <w:basedOn w:val="a"/>
    <w:link w:val="af3"/>
    <w:locked/>
    <w:rsid w:val="0008279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3">
    <w:name w:val="Нижний колонтитул Знак"/>
    <w:link w:val="af2"/>
    <w:rsid w:val="0008279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4753-5EAD-401E-A0F2-5D84350C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cp:lastModifiedBy>Наталiя</cp:lastModifiedBy>
  <cp:revision>13</cp:revision>
  <cp:lastPrinted>2018-02-02T07:59:00Z</cp:lastPrinted>
  <dcterms:created xsi:type="dcterms:W3CDTF">2018-04-11T05:59:00Z</dcterms:created>
  <dcterms:modified xsi:type="dcterms:W3CDTF">2018-04-12T06:56:00Z</dcterms:modified>
</cp:coreProperties>
</file>