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6A" w:rsidRDefault="003B5A6A" w:rsidP="003B5A6A">
      <w:pPr>
        <w:rPr>
          <w:b/>
        </w:rPr>
      </w:pPr>
    </w:p>
    <w:p w:rsidR="003B5A6A" w:rsidRDefault="003B5A6A" w:rsidP="003B5A6A">
      <w:pPr>
        <w:rPr>
          <w:b/>
          <w:bCs/>
        </w:rPr>
      </w:pPr>
    </w:p>
    <w:p w:rsidR="003B5A6A" w:rsidRDefault="003B5A6A" w:rsidP="003B5A6A">
      <w:pPr>
        <w:pStyle w:val="a9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</w:rPr>
        <w:t xml:space="preserve">ПРОЕКТ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>ІШЕННЯ</w:t>
      </w:r>
    </w:p>
    <w:p w:rsidR="003B5A6A" w:rsidRDefault="003B5A6A" w:rsidP="003B5A6A">
      <w:pPr>
        <w:pStyle w:val="a9"/>
        <w:spacing w:before="0" w:beforeAutospacing="0" w:after="0"/>
        <w:jc w:val="center"/>
      </w:pPr>
      <w:r>
        <w:rPr>
          <w:b/>
          <w:bCs/>
        </w:rPr>
        <w:t xml:space="preserve">ВИКОНАВЧОГО КОМІТЕТУ РОМЕНСЬКОЇ МІСЬКОЇ </w:t>
      </w:r>
      <w:proofErr w:type="gramStart"/>
      <w:r>
        <w:rPr>
          <w:b/>
          <w:bCs/>
        </w:rPr>
        <w:t>РАДИ</w:t>
      </w:r>
      <w:proofErr w:type="gramEnd"/>
    </w:p>
    <w:p w:rsidR="003B5A6A" w:rsidRDefault="003B5A6A" w:rsidP="003B5A6A">
      <w:pPr>
        <w:rPr>
          <w:b/>
          <w:bCs/>
        </w:rPr>
      </w:pPr>
    </w:p>
    <w:p w:rsidR="009F2FDF" w:rsidRDefault="003B5A6A" w:rsidP="003B5A6A">
      <w:pPr>
        <w:rPr>
          <w:b/>
          <w:bCs/>
        </w:rPr>
      </w:pPr>
      <w:r>
        <w:rPr>
          <w:b/>
          <w:bCs/>
        </w:rPr>
        <w:t xml:space="preserve">Дата розгляду: 18.09.2013  </w:t>
      </w:r>
    </w:p>
    <w:p w:rsidR="003B5A6A" w:rsidRPr="003B5A6A" w:rsidRDefault="003B5A6A" w:rsidP="003B5A6A">
      <w:pPr>
        <w:rPr>
          <w:b/>
          <w:bCs/>
        </w:rPr>
      </w:pPr>
    </w:p>
    <w:tbl>
      <w:tblPr>
        <w:tblW w:w="0" w:type="auto"/>
        <w:tblLook w:val="04A0"/>
      </w:tblPr>
      <w:tblGrid>
        <w:gridCol w:w="3170"/>
        <w:gridCol w:w="3198"/>
        <w:gridCol w:w="3203"/>
      </w:tblGrid>
      <w:tr w:rsidR="009F2FDF" w:rsidTr="007C6E36">
        <w:tc>
          <w:tcPr>
            <w:tcW w:w="3284" w:type="dxa"/>
            <w:hideMark/>
          </w:tcPr>
          <w:p w:rsidR="009F2FDF" w:rsidRPr="006A744D" w:rsidRDefault="009F2FDF" w:rsidP="007C6E36">
            <w:pPr>
              <w:jc w:val="both"/>
              <w:rPr>
                <w:b/>
                <w:lang w:eastAsia="uk-UA"/>
              </w:rPr>
            </w:pPr>
          </w:p>
        </w:tc>
        <w:tc>
          <w:tcPr>
            <w:tcW w:w="3285" w:type="dxa"/>
            <w:hideMark/>
          </w:tcPr>
          <w:p w:rsidR="009F2FDF" w:rsidRPr="006A744D" w:rsidRDefault="009F2FDF" w:rsidP="007C6E36">
            <w:pPr>
              <w:jc w:val="center"/>
              <w:rPr>
                <w:b/>
                <w:lang w:eastAsia="uk-UA"/>
              </w:rPr>
            </w:pPr>
            <w:r w:rsidRPr="006A744D">
              <w:rPr>
                <w:b/>
              </w:rPr>
              <w:t>Ромни</w:t>
            </w:r>
          </w:p>
        </w:tc>
        <w:tc>
          <w:tcPr>
            <w:tcW w:w="3285" w:type="dxa"/>
          </w:tcPr>
          <w:p w:rsidR="009F2FDF" w:rsidRPr="006A744D" w:rsidRDefault="009F2FDF" w:rsidP="007C6E36">
            <w:pPr>
              <w:jc w:val="right"/>
              <w:rPr>
                <w:b/>
                <w:lang w:eastAsia="uk-UA"/>
              </w:rPr>
            </w:pPr>
            <w:r w:rsidRPr="006A744D">
              <w:rPr>
                <w:b/>
                <w:lang w:eastAsia="uk-UA"/>
              </w:rPr>
              <w:t>№ ___</w:t>
            </w:r>
            <w:r>
              <w:rPr>
                <w:b/>
                <w:lang w:eastAsia="uk-UA"/>
              </w:rPr>
              <w:t>__</w:t>
            </w:r>
            <w:r w:rsidRPr="006A744D">
              <w:rPr>
                <w:b/>
                <w:lang w:eastAsia="uk-UA"/>
              </w:rPr>
              <w:t>__</w:t>
            </w:r>
          </w:p>
        </w:tc>
      </w:tr>
    </w:tbl>
    <w:p w:rsidR="009F2FDF" w:rsidRDefault="009F2FDF" w:rsidP="009F2FDF">
      <w:pPr>
        <w:pStyle w:val="a3"/>
        <w:rPr>
          <w:b/>
          <w:szCs w:val="24"/>
        </w:rPr>
      </w:pPr>
    </w:p>
    <w:tbl>
      <w:tblPr>
        <w:tblW w:w="0" w:type="auto"/>
        <w:tblLook w:val="04A0"/>
      </w:tblPr>
      <w:tblGrid>
        <w:gridCol w:w="4933"/>
        <w:gridCol w:w="4638"/>
      </w:tblGrid>
      <w:tr w:rsidR="009F2FDF" w:rsidRPr="003450D6" w:rsidTr="009F2FDF">
        <w:trPr>
          <w:trHeight w:val="593"/>
        </w:trPr>
        <w:tc>
          <w:tcPr>
            <w:tcW w:w="5069" w:type="dxa"/>
          </w:tcPr>
          <w:p w:rsidR="009F2FDF" w:rsidRPr="009F2FDF" w:rsidRDefault="009F2FDF" w:rsidP="00C345DB">
            <w:pPr>
              <w:jc w:val="both"/>
              <w:rPr>
                <w:b/>
                <w:szCs w:val="28"/>
              </w:rPr>
            </w:pPr>
            <w:r w:rsidRPr="009F2FDF">
              <w:rPr>
                <w:b/>
                <w:szCs w:val="28"/>
              </w:rPr>
              <w:t xml:space="preserve">Про </w:t>
            </w:r>
            <w:r w:rsidR="00367305">
              <w:rPr>
                <w:b/>
                <w:szCs w:val="28"/>
              </w:rPr>
              <w:t xml:space="preserve">створення комісії </w:t>
            </w:r>
            <w:r w:rsidR="00C345DB">
              <w:rPr>
                <w:b/>
                <w:szCs w:val="28"/>
              </w:rPr>
              <w:t>з питань</w:t>
            </w:r>
            <w:r w:rsidR="00367305">
              <w:rPr>
                <w:b/>
                <w:szCs w:val="28"/>
              </w:rPr>
              <w:t xml:space="preserve"> визначення кількості </w:t>
            </w:r>
            <w:r w:rsidR="00367305" w:rsidRPr="00367305">
              <w:rPr>
                <w:b/>
                <w:bCs/>
                <w:iCs/>
                <w:szCs w:val="28"/>
              </w:rPr>
              <w:t>твердих побутових відходів за джерелами їх утворення та проведення натуральних вимірів</w:t>
            </w:r>
          </w:p>
        </w:tc>
        <w:tc>
          <w:tcPr>
            <w:tcW w:w="4820" w:type="dxa"/>
          </w:tcPr>
          <w:p w:rsidR="009F2FDF" w:rsidRPr="003450D6" w:rsidRDefault="009F2FDF" w:rsidP="007C6E36">
            <w:pPr>
              <w:pStyle w:val="a3"/>
              <w:rPr>
                <w:b/>
                <w:szCs w:val="24"/>
              </w:rPr>
            </w:pPr>
          </w:p>
        </w:tc>
      </w:tr>
    </w:tbl>
    <w:p w:rsidR="000B5C27" w:rsidRDefault="000B5C27"/>
    <w:p w:rsidR="009F2FDF" w:rsidRDefault="009F2FDF" w:rsidP="009F2FDF">
      <w:pPr>
        <w:ind w:firstLine="709"/>
        <w:jc w:val="both"/>
        <w:rPr>
          <w:szCs w:val="28"/>
        </w:rPr>
      </w:pPr>
      <w:r>
        <w:t xml:space="preserve">Відповідно до ст. 30 Закону України «Про місцеве самоврядування в Україні», </w:t>
      </w:r>
      <w:r w:rsidR="00367305">
        <w:rPr>
          <w:szCs w:val="28"/>
        </w:rPr>
        <w:t xml:space="preserve">керуючись  наказом </w:t>
      </w:r>
      <w:r w:rsidR="00F909B9">
        <w:rPr>
          <w:szCs w:val="28"/>
        </w:rPr>
        <w:t xml:space="preserve"> Міністерства з питань житлово-комунального господарства України від 30.07.2010 № 259 «Про затвердження Правил визначення норм надання послуг з вивезення побутових відходів», </w:t>
      </w:r>
      <w:r>
        <w:rPr>
          <w:szCs w:val="28"/>
        </w:rPr>
        <w:t xml:space="preserve"> з метою </w:t>
      </w:r>
      <w:r w:rsidR="00367305">
        <w:rPr>
          <w:szCs w:val="28"/>
        </w:rPr>
        <w:t xml:space="preserve">визначення </w:t>
      </w:r>
      <w:r w:rsidR="00367305">
        <w:rPr>
          <w:bCs/>
          <w:iCs/>
          <w:szCs w:val="28"/>
        </w:rPr>
        <w:t>кількості твердих побутових відходів за джерелами їх утворення та проведення натуральних вимірів</w:t>
      </w:r>
    </w:p>
    <w:p w:rsidR="009F2FDF" w:rsidRDefault="009F2FDF" w:rsidP="009F2FDF">
      <w:pPr>
        <w:ind w:firstLine="709"/>
        <w:jc w:val="both"/>
        <w:rPr>
          <w:szCs w:val="28"/>
        </w:rPr>
      </w:pPr>
    </w:p>
    <w:p w:rsidR="009F2FDF" w:rsidRDefault="009F2FDF" w:rsidP="009F2FDF">
      <w:pPr>
        <w:jc w:val="both"/>
      </w:pPr>
      <w:r>
        <w:t>ВИКОНАВЧИЙ КОМІТЕТ МІСЬКОЇ РАДИ ВИРІШИВ:</w:t>
      </w:r>
    </w:p>
    <w:p w:rsidR="009F2FDF" w:rsidRPr="00367305" w:rsidRDefault="009F2FDF" w:rsidP="00367305">
      <w:pPr>
        <w:jc w:val="both"/>
        <w:rPr>
          <w:bCs/>
          <w:iCs/>
          <w:szCs w:val="28"/>
        </w:rPr>
      </w:pPr>
    </w:p>
    <w:p w:rsidR="00D52966" w:rsidRDefault="009F2FDF" w:rsidP="00D52966">
      <w:pPr>
        <w:pStyle w:val="a7"/>
        <w:numPr>
          <w:ilvl w:val="0"/>
          <w:numId w:val="1"/>
        </w:numPr>
        <w:ind w:left="284"/>
        <w:jc w:val="both"/>
        <w:rPr>
          <w:bCs/>
          <w:iCs/>
          <w:szCs w:val="28"/>
        </w:rPr>
      </w:pPr>
      <w:r>
        <w:rPr>
          <w:bCs/>
          <w:iCs/>
          <w:szCs w:val="28"/>
        </w:rPr>
        <w:t>Головному управлінню міського господарства</w:t>
      </w:r>
      <w:r w:rsidR="00D52966">
        <w:rPr>
          <w:bCs/>
          <w:iCs/>
          <w:szCs w:val="28"/>
        </w:rPr>
        <w:t xml:space="preserve"> (Яременку І.О.)</w:t>
      </w:r>
      <w:r w:rsidR="00D52966" w:rsidRPr="00D52966">
        <w:rPr>
          <w:bCs/>
          <w:iCs/>
          <w:szCs w:val="28"/>
        </w:rPr>
        <w:t>:</w:t>
      </w:r>
    </w:p>
    <w:p w:rsidR="00D52966" w:rsidRPr="00D52966" w:rsidRDefault="009F2FDF" w:rsidP="00D52966">
      <w:pPr>
        <w:pStyle w:val="a7"/>
        <w:ind w:left="284"/>
        <w:jc w:val="both"/>
        <w:rPr>
          <w:bCs/>
          <w:iCs/>
          <w:szCs w:val="28"/>
        </w:rPr>
      </w:pPr>
      <w:r w:rsidRPr="00D52966">
        <w:rPr>
          <w:bCs/>
          <w:iCs/>
          <w:szCs w:val="28"/>
        </w:rPr>
        <w:t xml:space="preserve"> </w:t>
      </w:r>
    </w:p>
    <w:p w:rsidR="00D52966" w:rsidRDefault="009F2FDF" w:rsidP="00D52966">
      <w:pPr>
        <w:pStyle w:val="a7"/>
        <w:numPr>
          <w:ilvl w:val="0"/>
          <w:numId w:val="2"/>
        </w:numPr>
        <w:jc w:val="both"/>
        <w:rPr>
          <w:bCs/>
          <w:iCs/>
          <w:szCs w:val="28"/>
        </w:rPr>
      </w:pPr>
      <w:r w:rsidRPr="00D52966">
        <w:rPr>
          <w:bCs/>
          <w:iCs/>
          <w:szCs w:val="28"/>
        </w:rPr>
        <w:t xml:space="preserve">створити комісію </w:t>
      </w:r>
      <w:r w:rsidR="00C345DB">
        <w:rPr>
          <w:bCs/>
          <w:iCs/>
          <w:szCs w:val="28"/>
        </w:rPr>
        <w:t>з питань</w:t>
      </w:r>
      <w:r w:rsidRPr="00D52966">
        <w:rPr>
          <w:bCs/>
          <w:iCs/>
          <w:szCs w:val="28"/>
        </w:rPr>
        <w:t xml:space="preserve"> визначення кількості твердих побутових відходів за джерелами їх утворення та проведення натуральних вимірів, протягом чотирьох сезонів року, для послідуючого конкретного розрахунку середньорічних та середньодобових обсягів відході</w:t>
      </w:r>
      <w:r w:rsidR="00D52966">
        <w:rPr>
          <w:bCs/>
          <w:iCs/>
          <w:szCs w:val="28"/>
        </w:rPr>
        <w:t>в на кожну розрахункову одиницю;</w:t>
      </w:r>
    </w:p>
    <w:p w:rsidR="00C345DB" w:rsidRDefault="00C345DB" w:rsidP="00C345DB">
      <w:pPr>
        <w:pStyle w:val="a7"/>
        <w:jc w:val="both"/>
        <w:rPr>
          <w:bCs/>
          <w:iCs/>
          <w:szCs w:val="28"/>
        </w:rPr>
      </w:pPr>
    </w:p>
    <w:p w:rsidR="00D52966" w:rsidRPr="00D52966" w:rsidRDefault="00D52966" w:rsidP="00D52966">
      <w:pPr>
        <w:pStyle w:val="a7"/>
        <w:numPr>
          <w:ilvl w:val="0"/>
          <w:numId w:val="2"/>
        </w:numPr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прозвітувати </w:t>
      </w:r>
      <w:r w:rsidR="00C345DB">
        <w:rPr>
          <w:bCs/>
          <w:iCs/>
          <w:szCs w:val="28"/>
        </w:rPr>
        <w:t xml:space="preserve">про виконану роботу на засіданні виконавчого комітету міської ради, </w:t>
      </w:r>
      <w:r>
        <w:rPr>
          <w:bCs/>
          <w:iCs/>
          <w:szCs w:val="28"/>
        </w:rPr>
        <w:t>через рік</w:t>
      </w:r>
      <w:r w:rsidR="00C345DB">
        <w:rPr>
          <w:bCs/>
          <w:iCs/>
          <w:szCs w:val="28"/>
        </w:rPr>
        <w:t>.</w:t>
      </w:r>
      <w:r>
        <w:rPr>
          <w:bCs/>
          <w:iCs/>
          <w:szCs w:val="28"/>
        </w:rPr>
        <w:t xml:space="preserve"> </w:t>
      </w:r>
    </w:p>
    <w:p w:rsidR="00F909B9" w:rsidRDefault="00F909B9" w:rsidP="00367305"/>
    <w:p w:rsidR="00F909B9" w:rsidRDefault="00F909B9" w:rsidP="009F2FDF">
      <w:pPr>
        <w:pStyle w:val="a7"/>
        <w:numPr>
          <w:ilvl w:val="0"/>
          <w:numId w:val="1"/>
        </w:numPr>
        <w:ind w:left="284"/>
        <w:jc w:val="both"/>
      </w:pPr>
      <w:r>
        <w:t>Контроль за виконанням даного рішення покласти на заступника міського голови Ворону С.Ю.</w:t>
      </w:r>
    </w:p>
    <w:p w:rsidR="00557D1B" w:rsidRDefault="00557D1B" w:rsidP="00557D1B">
      <w:pPr>
        <w:pStyle w:val="a7"/>
      </w:pPr>
    </w:p>
    <w:p w:rsidR="00557D1B" w:rsidRDefault="00557D1B" w:rsidP="00557D1B">
      <w:pPr>
        <w:jc w:val="both"/>
      </w:pPr>
    </w:p>
    <w:p w:rsidR="00557D1B" w:rsidRDefault="00557D1B" w:rsidP="00557D1B">
      <w:pPr>
        <w:jc w:val="both"/>
      </w:pPr>
    </w:p>
    <w:p w:rsidR="003B5A6A" w:rsidRDefault="003B5A6A" w:rsidP="00557D1B">
      <w:pPr>
        <w:jc w:val="both"/>
      </w:pPr>
    </w:p>
    <w:p w:rsidR="003B5A6A" w:rsidRDefault="003B5A6A" w:rsidP="00557D1B">
      <w:pPr>
        <w:jc w:val="both"/>
      </w:pPr>
    </w:p>
    <w:p w:rsidR="003B5A6A" w:rsidRDefault="003B5A6A" w:rsidP="00557D1B">
      <w:pPr>
        <w:jc w:val="both"/>
      </w:pPr>
    </w:p>
    <w:p w:rsidR="003B5A6A" w:rsidRDefault="003B5A6A" w:rsidP="00557D1B">
      <w:pPr>
        <w:jc w:val="both"/>
      </w:pPr>
    </w:p>
    <w:p w:rsidR="00557D1B" w:rsidRDefault="00557D1B" w:rsidP="00557D1B">
      <w:pPr>
        <w:jc w:val="both"/>
      </w:pPr>
    </w:p>
    <w:p w:rsidR="00557D1B" w:rsidRDefault="00557D1B" w:rsidP="00557D1B">
      <w:pPr>
        <w:jc w:val="both"/>
      </w:pPr>
    </w:p>
    <w:p w:rsidR="00557D1B" w:rsidRDefault="00557D1B" w:rsidP="00557D1B">
      <w:pPr>
        <w:jc w:val="both"/>
      </w:pPr>
    </w:p>
    <w:p w:rsidR="00557D1B" w:rsidRDefault="00557D1B" w:rsidP="00557D1B">
      <w:pPr>
        <w:jc w:val="both"/>
      </w:pPr>
    </w:p>
    <w:p w:rsidR="00557D1B" w:rsidRDefault="00557D1B" w:rsidP="00557D1B">
      <w:pPr>
        <w:jc w:val="both"/>
      </w:pPr>
    </w:p>
    <w:p w:rsidR="00557D1B" w:rsidRDefault="00557D1B" w:rsidP="00557D1B">
      <w:pPr>
        <w:jc w:val="both"/>
      </w:pPr>
    </w:p>
    <w:p w:rsidR="00557D1B" w:rsidRDefault="00557D1B" w:rsidP="00557D1B">
      <w:pPr>
        <w:jc w:val="both"/>
      </w:pPr>
    </w:p>
    <w:p w:rsidR="00557D1B" w:rsidRPr="003B5A6A" w:rsidRDefault="003B5A6A" w:rsidP="00557D1B">
      <w:pPr>
        <w:jc w:val="both"/>
        <w:rPr>
          <w:b/>
          <w:i/>
        </w:rPr>
      </w:pPr>
      <w:r w:rsidRPr="003B5A6A">
        <w:rPr>
          <w:b/>
          <w:i/>
        </w:rPr>
        <w:t xml:space="preserve">Розробник проекту начальник Головного управління міського  господарства </w:t>
      </w:r>
    </w:p>
    <w:p w:rsidR="003B5A6A" w:rsidRPr="003B5A6A" w:rsidRDefault="003B5A6A" w:rsidP="00557D1B">
      <w:pPr>
        <w:jc w:val="both"/>
        <w:rPr>
          <w:b/>
          <w:i/>
        </w:rPr>
      </w:pPr>
      <w:r w:rsidRPr="003B5A6A">
        <w:rPr>
          <w:b/>
          <w:i/>
        </w:rPr>
        <w:t xml:space="preserve">Яременко І. О. </w:t>
      </w:r>
    </w:p>
    <w:p w:rsidR="00C345DB" w:rsidRDefault="00C345DB" w:rsidP="00557D1B">
      <w:pPr>
        <w:jc w:val="both"/>
      </w:pPr>
    </w:p>
    <w:p w:rsidR="00C345DB" w:rsidRDefault="00C345DB" w:rsidP="00557D1B">
      <w:pPr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BA59AE" w:rsidTr="00F917D0">
        <w:tc>
          <w:tcPr>
            <w:tcW w:w="5353" w:type="dxa"/>
          </w:tcPr>
          <w:p w:rsidR="00BA59AE" w:rsidRPr="00C345DB" w:rsidRDefault="00BA59AE" w:rsidP="00557D1B">
            <w:pPr>
              <w:jc w:val="both"/>
              <w:rPr>
                <w:b/>
              </w:rPr>
            </w:pPr>
          </w:p>
        </w:tc>
        <w:tc>
          <w:tcPr>
            <w:tcW w:w="4218" w:type="dxa"/>
          </w:tcPr>
          <w:p w:rsidR="00BA59AE" w:rsidRPr="00C345DB" w:rsidRDefault="00BA59AE" w:rsidP="00557D1B">
            <w:pPr>
              <w:jc w:val="both"/>
              <w:rPr>
                <w:b/>
                <w:sz w:val="24"/>
                <w:szCs w:val="24"/>
              </w:rPr>
            </w:pPr>
            <w:r w:rsidRPr="00C345DB">
              <w:rPr>
                <w:b/>
                <w:sz w:val="24"/>
                <w:szCs w:val="24"/>
              </w:rPr>
              <w:t>Додаток</w:t>
            </w:r>
          </w:p>
          <w:p w:rsidR="00BA59AE" w:rsidRPr="00C345DB" w:rsidRDefault="00367305" w:rsidP="00557D1B">
            <w:pPr>
              <w:jc w:val="both"/>
              <w:rPr>
                <w:b/>
                <w:sz w:val="24"/>
                <w:szCs w:val="24"/>
              </w:rPr>
            </w:pPr>
            <w:r w:rsidRPr="00C345DB">
              <w:rPr>
                <w:b/>
                <w:sz w:val="24"/>
                <w:szCs w:val="24"/>
              </w:rPr>
              <w:t>д</w:t>
            </w:r>
            <w:r w:rsidR="00BA59AE" w:rsidRPr="00C345DB">
              <w:rPr>
                <w:b/>
                <w:sz w:val="24"/>
                <w:szCs w:val="24"/>
              </w:rPr>
              <w:t xml:space="preserve">о рішення виконкому </w:t>
            </w:r>
            <w:r w:rsidR="00C345DB" w:rsidRPr="00C345DB">
              <w:rPr>
                <w:b/>
                <w:sz w:val="24"/>
                <w:szCs w:val="24"/>
              </w:rPr>
              <w:t>міської ради</w:t>
            </w:r>
          </w:p>
          <w:p w:rsidR="00C345DB" w:rsidRPr="00C345DB" w:rsidRDefault="00C345DB" w:rsidP="00557D1B">
            <w:pPr>
              <w:jc w:val="both"/>
              <w:rPr>
                <w:b/>
                <w:sz w:val="24"/>
                <w:szCs w:val="24"/>
              </w:rPr>
            </w:pPr>
            <w:r w:rsidRPr="00C345DB">
              <w:rPr>
                <w:b/>
                <w:sz w:val="24"/>
                <w:szCs w:val="24"/>
              </w:rPr>
              <w:t>18.09.2013 №_____</w:t>
            </w:r>
          </w:p>
        </w:tc>
      </w:tr>
    </w:tbl>
    <w:p w:rsidR="00557D1B" w:rsidRDefault="00557D1B" w:rsidP="00557D1B">
      <w:pPr>
        <w:jc w:val="both"/>
      </w:pPr>
    </w:p>
    <w:p w:rsidR="00557D1B" w:rsidRPr="00C345DB" w:rsidRDefault="00C345DB" w:rsidP="00C345DB">
      <w:pPr>
        <w:jc w:val="center"/>
        <w:rPr>
          <w:b/>
        </w:rPr>
      </w:pPr>
      <w:r w:rsidRPr="00C345DB">
        <w:rPr>
          <w:b/>
        </w:rPr>
        <w:t>СКЛАД</w:t>
      </w:r>
    </w:p>
    <w:p w:rsidR="00C345DB" w:rsidRPr="00C345DB" w:rsidRDefault="00C345DB" w:rsidP="00C345DB">
      <w:pPr>
        <w:jc w:val="center"/>
        <w:rPr>
          <w:b/>
          <w:bCs/>
          <w:iCs/>
          <w:szCs w:val="28"/>
        </w:rPr>
      </w:pPr>
      <w:r w:rsidRPr="00C345DB">
        <w:rPr>
          <w:b/>
        </w:rPr>
        <w:t xml:space="preserve">комісії з питань </w:t>
      </w:r>
      <w:r w:rsidRPr="00C345DB">
        <w:rPr>
          <w:b/>
          <w:bCs/>
          <w:iCs/>
          <w:szCs w:val="28"/>
        </w:rPr>
        <w:t>визначення кількості твердих побутових відходів за джерелами їх утворення та проведення натуральних вимірів</w:t>
      </w:r>
    </w:p>
    <w:p w:rsidR="00C345DB" w:rsidRDefault="00C345DB" w:rsidP="00C345DB">
      <w:pPr>
        <w:jc w:val="center"/>
        <w:rPr>
          <w:bCs/>
          <w:iCs/>
          <w:szCs w:val="28"/>
        </w:rPr>
      </w:pPr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  <w:gridCol w:w="290"/>
        <w:gridCol w:w="4957"/>
      </w:tblGrid>
      <w:tr w:rsidR="00C345DB" w:rsidTr="00F917D0">
        <w:tc>
          <w:tcPr>
            <w:tcW w:w="4220" w:type="dxa"/>
          </w:tcPr>
          <w:p w:rsidR="00C345DB" w:rsidRDefault="00623E0C" w:rsidP="00F917D0">
            <w:pPr>
              <w:spacing w:line="360" w:lineRule="auto"/>
              <w:jc w:val="both"/>
            </w:pPr>
            <w:r>
              <w:t>Ворона Сергій Юрійович</w:t>
            </w:r>
          </w:p>
        </w:tc>
        <w:tc>
          <w:tcPr>
            <w:tcW w:w="284" w:type="dxa"/>
          </w:tcPr>
          <w:p w:rsidR="00C345DB" w:rsidRDefault="00623E0C" w:rsidP="00F917D0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4960" w:type="dxa"/>
          </w:tcPr>
          <w:p w:rsidR="00623E0C" w:rsidRDefault="00623E0C" w:rsidP="00F917D0">
            <w:pPr>
              <w:spacing w:line="360" w:lineRule="auto"/>
              <w:jc w:val="both"/>
            </w:pPr>
            <w:r>
              <w:t>заступник міського голови, голова комісії</w:t>
            </w:r>
          </w:p>
        </w:tc>
      </w:tr>
      <w:tr w:rsidR="00C345DB" w:rsidTr="00F917D0">
        <w:tc>
          <w:tcPr>
            <w:tcW w:w="4220" w:type="dxa"/>
          </w:tcPr>
          <w:p w:rsidR="00C345DB" w:rsidRDefault="00623E0C" w:rsidP="00F917D0">
            <w:pPr>
              <w:spacing w:line="360" w:lineRule="auto"/>
              <w:jc w:val="both"/>
            </w:pPr>
            <w:r>
              <w:t>Підгурський Володимир Леонідович</w:t>
            </w:r>
          </w:p>
        </w:tc>
        <w:tc>
          <w:tcPr>
            <w:tcW w:w="284" w:type="dxa"/>
          </w:tcPr>
          <w:p w:rsidR="00C345DB" w:rsidRDefault="00623E0C" w:rsidP="00F917D0">
            <w:pPr>
              <w:spacing w:line="360" w:lineRule="auto"/>
              <w:jc w:val="both"/>
            </w:pPr>
            <w:r>
              <w:t xml:space="preserve">- </w:t>
            </w:r>
          </w:p>
        </w:tc>
        <w:tc>
          <w:tcPr>
            <w:tcW w:w="4960" w:type="dxa"/>
          </w:tcPr>
          <w:p w:rsidR="00C345DB" w:rsidRDefault="00623E0C" w:rsidP="00F917D0">
            <w:pPr>
              <w:spacing w:line="360" w:lineRule="auto"/>
              <w:jc w:val="both"/>
            </w:pPr>
            <w:r>
              <w:t>наступник начальника головного управління міського господарства, заступник голови комісії</w:t>
            </w:r>
          </w:p>
        </w:tc>
      </w:tr>
      <w:tr w:rsidR="00C345DB" w:rsidTr="00F917D0">
        <w:tc>
          <w:tcPr>
            <w:tcW w:w="4220" w:type="dxa"/>
          </w:tcPr>
          <w:p w:rsidR="00C345DB" w:rsidRDefault="00623E0C" w:rsidP="00F917D0">
            <w:pPr>
              <w:spacing w:line="360" w:lineRule="auto"/>
              <w:jc w:val="both"/>
            </w:pPr>
            <w:proofErr w:type="spellStart"/>
            <w:r>
              <w:t>Греченко</w:t>
            </w:r>
            <w:proofErr w:type="spellEnd"/>
            <w:r>
              <w:t xml:space="preserve"> Світлана </w:t>
            </w:r>
            <w:r w:rsidR="00F917D0">
              <w:t xml:space="preserve">Олександрівна </w:t>
            </w:r>
          </w:p>
        </w:tc>
        <w:tc>
          <w:tcPr>
            <w:tcW w:w="284" w:type="dxa"/>
          </w:tcPr>
          <w:p w:rsidR="00C345DB" w:rsidRDefault="00623E0C" w:rsidP="00F917D0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4960" w:type="dxa"/>
          </w:tcPr>
          <w:p w:rsidR="00C345DB" w:rsidRDefault="00623E0C" w:rsidP="00F917D0">
            <w:pPr>
              <w:spacing w:line="360" w:lineRule="auto"/>
              <w:jc w:val="both"/>
            </w:pPr>
            <w:r>
              <w:t xml:space="preserve">спеціаліст 1 категорії відділу благоустрою та санітарної очистки міста головного управління міського господарства, секретар </w:t>
            </w:r>
            <w:r w:rsidR="00F917D0">
              <w:t>комісії</w:t>
            </w:r>
          </w:p>
        </w:tc>
      </w:tr>
      <w:tr w:rsidR="00C345DB" w:rsidTr="00F917D0">
        <w:tc>
          <w:tcPr>
            <w:tcW w:w="4220" w:type="dxa"/>
          </w:tcPr>
          <w:p w:rsidR="00C345DB" w:rsidRDefault="00F917D0" w:rsidP="00F917D0">
            <w:pPr>
              <w:spacing w:line="360" w:lineRule="auto"/>
              <w:jc w:val="both"/>
            </w:pPr>
            <w:r>
              <w:t>Хуторний Григорій Миколайович</w:t>
            </w:r>
          </w:p>
        </w:tc>
        <w:tc>
          <w:tcPr>
            <w:tcW w:w="284" w:type="dxa"/>
          </w:tcPr>
          <w:p w:rsidR="00C345DB" w:rsidRDefault="00F917D0" w:rsidP="00F917D0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4960" w:type="dxa"/>
          </w:tcPr>
          <w:p w:rsidR="00C345DB" w:rsidRDefault="00F917D0" w:rsidP="00F917D0">
            <w:pPr>
              <w:spacing w:line="360" w:lineRule="auto"/>
              <w:jc w:val="both"/>
            </w:pPr>
            <w:r>
              <w:t>спеціаліст 1 категорії відділу благоустрою та санітарної очистки міста головного управління міського господарства</w:t>
            </w:r>
          </w:p>
        </w:tc>
      </w:tr>
      <w:tr w:rsidR="00F917D0" w:rsidTr="00F917D0">
        <w:tc>
          <w:tcPr>
            <w:tcW w:w="4220" w:type="dxa"/>
          </w:tcPr>
          <w:p w:rsidR="00F917D0" w:rsidRDefault="00F917D0" w:rsidP="00F917D0">
            <w:pPr>
              <w:spacing w:line="360" w:lineRule="auto"/>
              <w:jc w:val="both"/>
            </w:pPr>
          </w:p>
        </w:tc>
        <w:tc>
          <w:tcPr>
            <w:tcW w:w="284" w:type="dxa"/>
          </w:tcPr>
          <w:p w:rsidR="00F917D0" w:rsidRDefault="00F917D0" w:rsidP="00F917D0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4960" w:type="dxa"/>
          </w:tcPr>
          <w:p w:rsidR="00F917D0" w:rsidRDefault="00F917D0" w:rsidP="00F917D0">
            <w:pPr>
              <w:spacing w:line="360" w:lineRule="auto"/>
              <w:jc w:val="both"/>
            </w:pPr>
            <w:r>
              <w:t>представник надавача послуг зі збирання, вивезення, розміщення та захоронення твердих побутових відходів, що утворюються на території м. Ромни</w:t>
            </w:r>
          </w:p>
        </w:tc>
      </w:tr>
    </w:tbl>
    <w:p w:rsidR="00C345DB" w:rsidRDefault="00C345DB" w:rsidP="00C345DB">
      <w:pPr>
        <w:jc w:val="both"/>
      </w:pPr>
    </w:p>
    <w:p w:rsidR="00557D1B" w:rsidRDefault="00557D1B" w:rsidP="00557D1B">
      <w:pPr>
        <w:jc w:val="both"/>
      </w:pPr>
    </w:p>
    <w:p w:rsidR="00557D1B" w:rsidRDefault="00557D1B" w:rsidP="00557D1B">
      <w:pPr>
        <w:jc w:val="both"/>
      </w:pPr>
    </w:p>
    <w:p w:rsidR="00557D1B" w:rsidRDefault="00557D1B" w:rsidP="00557D1B">
      <w:pPr>
        <w:jc w:val="both"/>
      </w:pPr>
    </w:p>
    <w:p w:rsidR="00557D1B" w:rsidRDefault="00557D1B" w:rsidP="00557D1B">
      <w:pPr>
        <w:jc w:val="both"/>
      </w:pPr>
    </w:p>
    <w:p w:rsidR="00557D1B" w:rsidRDefault="00557D1B" w:rsidP="00557D1B">
      <w:pPr>
        <w:jc w:val="both"/>
      </w:pPr>
    </w:p>
    <w:sectPr w:rsidR="00557D1B" w:rsidSect="003B5A6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F6E"/>
    <w:multiLevelType w:val="hybridMultilevel"/>
    <w:tmpl w:val="2E4A5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35AC9"/>
    <w:multiLevelType w:val="multilevel"/>
    <w:tmpl w:val="17D6DC2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FDF"/>
    <w:rsid w:val="000205D5"/>
    <w:rsid w:val="000B5C27"/>
    <w:rsid w:val="00367305"/>
    <w:rsid w:val="003B5A6A"/>
    <w:rsid w:val="00557D1B"/>
    <w:rsid w:val="00623E0C"/>
    <w:rsid w:val="00951F3D"/>
    <w:rsid w:val="009F2FDF"/>
    <w:rsid w:val="00BA59AE"/>
    <w:rsid w:val="00C345DB"/>
    <w:rsid w:val="00D52966"/>
    <w:rsid w:val="00E479F2"/>
    <w:rsid w:val="00F24D46"/>
    <w:rsid w:val="00F909B9"/>
    <w:rsid w:val="00F9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D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F2FDF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FDF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styleId="a3">
    <w:name w:val="Body Text"/>
    <w:basedOn w:val="a"/>
    <w:link w:val="a4"/>
    <w:semiHidden/>
    <w:rsid w:val="009F2FDF"/>
    <w:pPr>
      <w:jc w:val="both"/>
    </w:pPr>
    <w:rPr>
      <w:color w:val="auto"/>
      <w:szCs w:val="20"/>
    </w:rPr>
  </w:style>
  <w:style w:type="character" w:customStyle="1" w:styleId="a4">
    <w:name w:val="Основной текст Знак"/>
    <w:basedOn w:val="a0"/>
    <w:link w:val="a3"/>
    <w:semiHidden/>
    <w:rsid w:val="009F2FD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9F2F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FDF"/>
    <w:rPr>
      <w:rFonts w:ascii="Tahoma" w:eastAsia="Times New Roman" w:hAnsi="Tahoma" w:cs="Tahoma"/>
      <w:color w:val="000000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9F2FDF"/>
    <w:pPr>
      <w:ind w:left="720"/>
      <w:contextualSpacing/>
    </w:pPr>
  </w:style>
  <w:style w:type="table" w:styleId="a8">
    <w:name w:val="Table Grid"/>
    <w:basedOn w:val="a1"/>
    <w:uiPriority w:val="59"/>
    <w:rsid w:val="00BA59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3B5A6A"/>
    <w:pPr>
      <w:spacing w:before="100" w:beforeAutospacing="1" w:after="119"/>
    </w:pPr>
    <w:rPr>
      <w:color w:val="auto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Галинка</cp:lastModifiedBy>
  <cp:revision>5</cp:revision>
  <dcterms:created xsi:type="dcterms:W3CDTF">2013-09-09T08:23:00Z</dcterms:created>
  <dcterms:modified xsi:type="dcterms:W3CDTF">2013-09-10T07:01:00Z</dcterms:modified>
</cp:coreProperties>
</file>